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080B097A" w:rsidR="000B3E18" w:rsidRDefault="00CF711E" w:rsidP="00B404EB">
      <w:pPr>
        <w:tabs>
          <w:tab w:val="left" w:pos="1175"/>
          <w:tab w:val="right" w:pos="7230"/>
        </w:tabs>
        <w:spacing w:after="120" w:line="300" w:lineRule="auto"/>
        <w:rPr>
          <w:rFonts w:ascii="Calibri" w:eastAsia="Batang" w:hAnsi="Calibri"/>
          <w:noProof/>
          <w:sz w:val="22"/>
          <w:szCs w:val="22"/>
        </w:rPr>
      </w:pPr>
      <w:r>
        <w:rPr>
          <w:rFonts w:ascii="Calibri" w:eastAsia="Batang" w:hAnsi="Calibri"/>
          <w:noProof/>
          <w:sz w:val="22"/>
          <w:szCs w:val="22"/>
        </w:rPr>
        <w:t>PRESSE</w:t>
      </w:r>
      <w:r w:rsidR="00546702">
        <w:rPr>
          <w:rFonts w:ascii="Calibri" w:eastAsia="Batang" w:hAnsi="Calibri"/>
          <w:noProof/>
          <w:sz w:val="22"/>
          <w:szCs w:val="22"/>
        </w:rPr>
        <w:t>MITTEILUNG</w:t>
      </w:r>
      <w:r w:rsidR="00571281">
        <w:rPr>
          <w:rFonts w:ascii="Calibri" w:eastAsia="Batang" w:hAnsi="Calibri"/>
          <w:noProof/>
          <w:sz w:val="22"/>
          <w:szCs w:val="22"/>
        </w:rPr>
        <w:t xml:space="preserve"> </w:t>
      </w:r>
      <w:r w:rsidR="004C3A6F" w:rsidRPr="004C3A6F">
        <w:rPr>
          <w:rFonts w:ascii="Calibri" w:eastAsia="Batang" w:hAnsi="Calibri"/>
          <w:noProof/>
          <w:sz w:val="22"/>
          <w:szCs w:val="22"/>
        </w:rPr>
        <w:t>(</w:t>
      </w:r>
      <w:r w:rsidR="00D13DA0">
        <w:rPr>
          <w:rFonts w:ascii="Calibri" w:eastAsia="Batang" w:hAnsi="Calibri"/>
          <w:noProof/>
          <w:sz w:val="22"/>
          <w:szCs w:val="22"/>
        </w:rPr>
        <w:t>6.240</w:t>
      </w:r>
      <w:r w:rsidR="004C3A6F" w:rsidRPr="004C3A6F">
        <w:rPr>
          <w:rFonts w:ascii="Calibri" w:eastAsia="Batang" w:hAnsi="Calibri"/>
          <w:noProof/>
          <w:sz w:val="22"/>
          <w:szCs w:val="22"/>
        </w:rPr>
        <w:t xml:space="preserve"> Z.)</w:t>
      </w:r>
    </w:p>
    <w:p w14:paraId="774F3747" w14:textId="77777777" w:rsidR="00581704" w:rsidRDefault="00581704" w:rsidP="00CF711E">
      <w:pPr>
        <w:spacing w:after="120" w:line="259" w:lineRule="auto"/>
        <w:rPr>
          <w:rFonts w:ascii="Calibri" w:eastAsia="Calibri" w:hAnsi="Calibri"/>
          <w:kern w:val="2"/>
          <w:sz w:val="22"/>
          <w:szCs w:val="22"/>
          <w:lang w:eastAsia="en-US"/>
          <w14:ligatures w14:val="standardContextual"/>
        </w:rPr>
      </w:pPr>
    </w:p>
    <w:p w14:paraId="395B4964" w14:textId="2B85169D" w:rsidR="00581704" w:rsidRDefault="00581704" w:rsidP="00CF711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Umfrage bei VTWB-Mitgliedern</w:t>
      </w:r>
    </w:p>
    <w:p w14:paraId="2291803F" w14:textId="294AE5B6" w:rsidR="00760B42" w:rsidRPr="00581704" w:rsidRDefault="00581704" w:rsidP="00CF711E">
      <w:pPr>
        <w:spacing w:after="120" w:line="259" w:lineRule="auto"/>
        <w:rPr>
          <w:rFonts w:ascii="Calibri" w:eastAsia="Calibri" w:hAnsi="Calibri"/>
          <w:kern w:val="2"/>
          <w:sz w:val="36"/>
          <w:szCs w:val="36"/>
          <w:lang w:eastAsia="en-US"/>
          <w14:ligatures w14:val="standardContextual"/>
        </w:rPr>
      </w:pPr>
      <w:r>
        <w:rPr>
          <w:rFonts w:ascii="Calibri" w:eastAsia="Calibri" w:hAnsi="Calibri"/>
          <w:kern w:val="2"/>
          <w:sz w:val="36"/>
          <w:szCs w:val="36"/>
          <w:lang w:eastAsia="en-US"/>
          <w14:ligatures w14:val="standardContextual"/>
        </w:rPr>
        <w:t xml:space="preserve">Große </w:t>
      </w:r>
      <w:r w:rsidRPr="00581704">
        <w:rPr>
          <w:rFonts w:ascii="Calibri" w:eastAsia="Calibri" w:hAnsi="Calibri"/>
          <w:kern w:val="2"/>
          <w:sz w:val="36"/>
          <w:szCs w:val="36"/>
          <w:lang w:eastAsia="en-US"/>
          <w14:ligatures w14:val="standardContextual"/>
        </w:rPr>
        <w:t xml:space="preserve">Bodensee-Tourismusunternehmen </w:t>
      </w:r>
      <w:r>
        <w:rPr>
          <w:rFonts w:ascii="Calibri" w:eastAsia="Calibri" w:hAnsi="Calibri"/>
          <w:kern w:val="2"/>
          <w:sz w:val="36"/>
          <w:szCs w:val="36"/>
          <w:lang w:eastAsia="en-US"/>
          <w14:ligatures w14:val="standardContextual"/>
        </w:rPr>
        <w:br/>
        <w:t xml:space="preserve">mit </w:t>
      </w:r>
      <w:r w:rsidRPr="00581704">
        <w:rPr>
          <w:rFonts w:ascii="Calibri" w:eastAsia="Calibri" w:hAnsi="Calibri"/>
          <w:kern w:val="2"/>
          <w:sz w:val="36"/>
          <w:szCs w:val="36"/>
          <w:lang w:eastAsia="en-US"/>
          <w14:ligatures w14:val="standardContextual"/>
        </w:rPr>
        <w:t xml:space="preserve">Saisonstart </w:t>
      </w:r>
      <w:r>
        <w:rPr>
          <w:rFonts w:ascii="Calibri" w:eastAsia="Calibri" w:hAnsi="Calibri"/>
          <w:kern w:val="2"/>
          <w:sz w:val="36"/>
          <w:szCs w:val="36"/>
          <w:lang w:eastAsia="en-US"/>
          <w14:ligatures w14:val="standardContextual"/>
        </w:rPr>
        <w:t xml:space="preserve">mehrheitlich </w:t>
      </w:r>
      <w:r w:rsidRPr="00581704">
        <w:rPr>
          <w:rFonts w:ascii="Calibri" w:eastAsia="Calibri" w:hAnsi="Calibri"/>
          <w:kern w:val="2"/>
          <w:sz w:val="36"/>
          <w:szCs w:val="36"/>
          <w:lang w:eastAsia="en-US"/>
          <w14:ligatures w14:val="standardContextual"/>
        </w:rPr>
        <w:t>zufrieden</w:t>
      </w:r>
    </w:p>
    <w:p w14:paraId="42F1B632" w14:textId="3744F6CC" w:rsidR="00760B42" w:rsidRDefault="00581704" w:rsidP="00CF711E">
      <w:pPr>
        <w:spacing w:after="120" w:line="259" w:lineRule="auto"/>
        <w:rPr>
          <w:rFonts w:ascii="Calibri" w:eastAsia="Calibri" w:hAnsi="Calibri"/>
          <w:b/>
          <w:kern w:val="2"/>
          <w:sz w:val="22"/>
          <w:szCs w:val="22"/>
          <w:lang w:eastAsia="en-US"/>
          <w14:ligatures w14:val="standardContextual"/>
        </w:rPr>
      </w:pPr>
      <w:r>
        <w:rPr>
          <w:rFonts w:ascii="Calibri" w:eastAsia="Calibri" w:hAnsi="Calibri"/>
          <w:b/>
          <w:kern w:val="2"/>
          <w:sz w:val="22"/>
          <w:szCs w:val="22"/>
          <w:lang w:eastAsia="en-US"/>
          <w14:ligatures w14:val="standardContextual"/>
        </w:rPr>
        <w:t xml:space="preserve">Konstanz, </w:t>
      </w:r>
      <w:r w:rsidR="00B723B1">
        <w:rPr>
          <w:rFonts w:ascii="Calibri" w:eastAsia="Calibri" w:hAnsi="Calibri"/>
          <w:b/>
          <w:kern w:val="2"/>
          <w:sz w:val="22"/>
          <w:szCs w:val="22"/>
          <w:lang w:eastAsia="en-US"/>
          <w14:ligatures w14:val="standardContextual"/>
        </w:rPr>
        <w:t>28</w:t>
      </w:r>
      <w:r>
        <w:rPr>
          <w:rFonts w:ascii="Calibri" w:eastAsia="Calibri" w:hAnsi="Calibri"/>
          <w:b/>
          <w:kern w:val="2"/>
          <w:sz w:val="22"/>
          <w:szCs w:val="22"/>
          <w:lang w:eastAsia="en-US"/>
          <w14:ligatures w14:val="standardContextual"/>
        </w:rPr>
        <w:t xml:space="preserve">. Mai 2026 – </w:t>
      </w:r>
      <w:r w:rsidR="00F45C26">
        <w:rPr>
          <w:rFonts w:ascii="Calibri" w:eastAsia="Calibri" w:hAnsi="Calibri"/>
          <w:b/>
          <w:kern w:val="2"/>
          <w:sz w:val="22"/>
          <w:szCs w:val="22"/>
          <w:lang w:eastAsia="en-US"/>
          <w14:ligatures w14:val="standardContextual"/>
        </w:rPr>
        <w:t xml:space="preserve">Ostern lag in diesem Jahr zwar früh, das schöne Wetter sorgte gleichwohl für viel Nachfrage bei den großen Freizeitzielen am Bodensee. </w:t>
      </w:r>
      <w:r w:rsidR="000C3B89">
        <w:rPr>
          <w:rFonts w:ascii="Calibri" w:eastAsia="Calibri" w:hAnsi="Calibri"/>
          <w:b/>
          <w:kern w:val="2"/>
          <w:sz w:val="22"/>
          <w:szCs w:val="22"/>
          <w:lang w:eastAsia="en-US"/>
          <w14:ligatures w14:val="standardContextual"/>
        </w:rPr>
        <w:t xml:space="preserve">Eine besonders positive Bilanz zum bisherigen Saisonverlauf ziehen die </w:t>
      </w:r>
      <w:r>
        <w:rPr>
          <w:rFonts w:ascii="Calibri" w:eastAsia="Calibri" w:hAnsi="Calibri"/>
          <w:b/>
          <w:kern w:val="2"/>
          <w:sz w:val="22"/>
          <w:szCs w:val="22"/>
          <w:lang w:eastAsia="en-US"/>
          <w14:ligatures w14:val="standardContextual"/>
        </w:rPr>
        <w:t>Schifffahrtsunternehmen, aber auch die Insel Mainau, die Pfänder-</w:t>
      </w:r>
      <w:r w:rsidR="000C3B89">
        <w:rPr>
          <w:rFonts w:ascii="Calibri" w:eastAsia="Calibri" w:hAnsi="Calibri"/>
          <w:b/>
          <w:kern w:val="2"/>
          <w:sz w:val="22"/>
          <w:szCs w:val="22"/>
          <w:lang w:eastAsia="en-US"/>
          <w14:ligatures w14:val="standardContextual"/>
        </w:rPr>
        <w:t xml:space="preserve"> und </w:t>
      </w:r>
      <w:r>
        <w:rPr>
          <w:rFonts w:ascii="Calibri" w:eastAsia="Calibri" w:hAnsi="Calibri"/>
          <w:b/>
          <w:kern w:val="2"/>
          <w:sz w:val="22"/>
          <w:szCs w:val="22"/>
          <w:lang w:eastAsia="en-US"/>
          <w14:ligatures w14:val="standardContextual"/>
        </w:rPr>
        <w:t xml:space="preserve">die Säntisbahn, die Burg Meersburg und das Ravensburger Spieleland sind mit dem Saisonstart zufrieden. </w:t>
      </w:r>
      <w:r w:rsidR="00F45C26">
        <w:rPr>
          <w:rFonts w:ascii="Calibri" w:eastAsia="Calibri" w:hAnsi="Calibri"/>
          <w:b/>
          <w:kern w:val="2"/>
          <w:sz w:val="22"/>
          <w:szCs w:val="22"/>
          <w:lang w:eastAsia="en-US"/>
          <w14:ligatures w14:val="standardContextual"/>
        </w:rPr>
        <w:t xml:space="preserve">Verhalten </w:t>
      </w:r>
      <w:r>
        <w:rPr>
          <w:rFonts w:ascii="Calibri" w:eastAsia="Calibri" w:hAnsi="Calibri"/>
          <w:b/>
          <w:kern w:val="2"/>
          <w:sz w:val="22"/>
          <w:szCs w:val="22"/>
          <w:lang w:eastAsia="en-US"/>
          <w14:ligatures w14:val="standardContextual"/>
        </w:rPr>
        <w:t>äußer</w:t>
      </w:r>
      <w:r w:rsidR="00B84BD3">
        <w:rPr>
          <w:rFonts w:ascii="Calibri" w:eastAsia="Calibri" w:hAnsi="Calibri"/>
          <w:b/>
          <w:kern w:val="2"/>
          <w:sz w:val="22"/>
          <w:szCs w:val="22"/>
          <w:lang w:eastAsia="en-US"/>
          <w14:ligatures w14:val="standardContextual"/>
        </w:rPr>
        <w:t>n</w:t>
      </w:r>
      <w:r>
        <w:rPr>
          <w:rFonts w:ascii="Calibri" w:eastAsia="Calibri" w:hAnsi="Calibri"/>
          <w:b/>
          <w:kern w:val="2"/>
          <w:sz w:val="22"/>
          <w:szCs w:val="22"/>
          <w:lang w:eastAsia="en-US"/>
          <w14:ligatures w14:val="standardContextual"/>
        </w:rPr>
        <w:t xml:space="preserve"> sich </w:t>
      </w:r>
      <w:r w:rsidR="00F45C26">
        <w:rPr>
          <w:rFonts w:ascii="Calibri" w:eastAsia="Calibri" w:hAnsi="Calibri"/>
          <w:b/>
          <w:kern w:val="2"/>
          <w:sz w:val="22"/>
          <w:szCs w:val="22"/>
          <w:lang w:eastAsia="en-US"/>
          <w14:ligatures w14:val="standardContextual"/>
        </w:rPr>
        <w:t>Gunter Schöbel</w:t>
      </w:r>
      <w:r w:rsidR="00B84BD3">
        <w:rPr>
          <w:rFonts w:ascii="Calibri" w:eastAsia="Calibri" w:hAnsi="Calibri"/>
          <w:b/>
          <w:kern w:val="2"/>
          <w:sz w:val="22"/>
          <w:szCs w:val="22"/>
          <w:lang w:eastAsia="en-US"/>
          <w14:ligatures w14:val="standardContextual"/>
        </w:rPr>
        <w:t xml:space="preserve"> vom</w:t>
      </w:r>
      <w:r w:rsidR="00F45C26">
        <w:rPr>
          <w:rFonts w:ascii="Calibri" w:eastAsia="Calibri" w:hAnsi="Calibri"/>
          <w:b/>
          <w:kern w:val="2"/>
          <w:sz w:val="22"/>
          <w:szCs w:val="22"/>
          <w:lang w:eastAsia="en-US"/>
          <w14:ligatures w14:val="standardContextual"/>
        </w:rPr>
        <w:t xml:space="preserve"> </w:t>
      </w:r>
      <w:r w:rsidR="000C3B89">
        <w:rPr>
          <w:rFonts w:ascii="Calibri" w:eastAsia="Calibri" w:hAnsi="Calibri"/>
          <w:b/>
          <w:kern w:val="2"/>
          <w:sz w:val="22"/>
          <w:szCs w:val="22"/>
          <w:lang w:eastAsia="en-US"/>
          <w14:ligatures w14:val="standardContextual"/>
        </w:rPr>
        <w:t>Pfahlbaumuseum</w:t>
      </w:r>
      <w:r>
        <w:rPr>
          <w:rFonts w:ascii="Calibri" w:eastAsia="Calibri" w:hAnsi="Calibri"/>
          <w:b/>
          <w:kern w:val="2"/>
          <w:sz w:val="22"/>
          <w:szCs w:val="22"/>
          <w:lang w:eastAsia="en-US"/>
          <w14:ligatures w14:val="standardContextual"/>
        </w:rPr>
        <w:t xml:space="preserve"> </w:t>
      </w:r>
      <w:r w:rsidR="00B84BD3">
        <w:rPr>
          <w:rFonts w:ascii="Calibri" w:eastAsia="Calibri" w:hAnsi="Calibri"/>
          <w:b/>
          <w:kern w:val="2"/>
          <w:sz w:val="22"/>
          <w:szCs w:val="22"/>
          <w:lang w:eastAsia="en-US"/>
          <w14:ligatures w14:val="standardContextual"/>
        </w:rPr>
        <w:t xml:space="preserve">und Roland Hilgartner vom Affenberg Salem, die </w:t>
      </w:r>
      <w:r>
        <w:rPr>
          <w:rFonts w:ascii="Calibri" w:eastAsia="Calibri" w:hAnsi="Calibri"/>
          <w:b/>
          <w:kern w:val="2"/>
          <w:sz w:val="22"/>
          <w:szCs w:val="22"/>
          <w:lang w:eastAsia="en-US"/>
          <w14:ligatures w14:val="standardContextual"/>
        </w:rPr>
        <w:t>einen Besucher-Rückgang im Vergleich zum vergangenen Jahr konstatier</w:t>
      </w:r>
      <w:r w:rsidR="00635CE1">
        <w:rPr>
          <w:rFonts w:ascii="Calibri" w:eastAsia="Calibri" w:hAnsi="Calibri"/>
          <w:b/>
          <w:kern w:val="2"/>
          <w:sz w:val="22"/>
          <w:szCs w:val="22"/>
          <w:lang w:eastAsia="en-US"/>
          <w14:ligatures w14:val="standardContextual"/>
        </w:rPr>
        <w:t>en</w:t>
      </w:r>
      <w:r>
        <w:rPr>
          <w:rFonts w:ascii="Calibri" w:eastAsia="Calibri" w:hAnsi="Calibri"/>
          <w:b/>
          <w:kern w:val="2"/>
          <w:sz w:val="22"/>
          <w:szCs w:val="22"/>
          <w:lang w:eastAsia="en-US"/>
          <w14:ligatures w14:val="standardContextual"/>
        </w:rPr>
        <w:t xml:space="preserve">. </w:t>
      </w:r>
    </w:p>
    <w:p w14:paraId="21E49A77" w14:textId="2726807F" w:rsidR="00581704" w:rsidRDefault="00581704" w:rsidP="00CF711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Bis Ende April konnte</w:t>
      </w:r>
      <w:r>
        <w:rPr>
          <w:rFonts w:ascii="Calibri" w:eastAsia="Calibri" w:hAnsi="Calibri"/>
          <w:kern w:val="2"/>
          <w:sz w:val="22"/>
          <w:szCs w:val="22"/>
          <w:lang w:eastAsia="en-US"/>
          <w14:ligatures w14:val="standardContextual"/>
        </w:rPr>
        <w:t>n</w:t>
      </w:r>
      <w:r w:rsidRPr="00760B42">
        <w:rPr>
          <w:rFonts w:ascii="Calibri" w:eastAsia="Calibri" w:hAnsi="Calibri"/>
          <w:kern w:val="2"/>
          <w:sz w:val="22"/>
          <w:szCs w:val="22"/>
          <w:lang w:eastAsia="en-US"/>
          <w14:ligatures w14:val="standardContextual"/>
        </w:rPr>
        <w:t xml:space="preserve"> die </w:t>
      </w:r>
      <w:r w:rsidRPr="00634A20">
        <w:rPr>
          <w:rFonts w:ascii="Calibri" w:eastAsia="Calibri" w:hAnsi="Calibri"/>
          <w:b/>
          <w:kern w:val="2"/>
          <w:sz w:val="22"/>
          <w:szCs w:val="22"/>
          <w:lang w:eastAsia="en-US"/>
          <w14:ligatures w14:val="standardContextual"/>
        </w:rPr>
        <w:t>Bodensee-Schiffsbetriebe (BSB)</w:t>
      </w:r>
      <w:r>
        <w:rPr>
          <w:rFonts w:ascii="Calibri" w:eastAsia="Calibri" w:hAnsi="Calibri"/>
          <w:kern w:val="2"/>
          <w:sz w:val="22"/>
          <w:szCs w:val="22"/>
          <w:lang w:eastAsia="en-US"/>
          <w14:ligatures w14:val="standardContextual"/>
        </w:rPr>
        <w:t xml:space="preserve"> der Stadtwerke Konstanz rund </w:t>
      </w:r>
      <w:r w:rsidRPr="00760B42">
        <w:rPr>
          <w:rFonts w:ascii="Calibri" w:eastAsia="Calibri" w:hAnsi="Calibri"/>
          <w:kern w:val="2"/>
          <w:sz w:val="22"/>
          <w:szCs w:val="22"/>
          <w:lang w:eastAsia="en-US"/>
          <w14:ligatures w14:val="standardContextual"/>
        </w:rPr>
        <w:t>30.000 Fahrgäste mehr als im Vorjahr an Bord begrüßen.</w:t>
      </w:r>
      <w:r>
        <w:rPr>
          <w:rFonts w:ascii="Calibri" w:eastAsia="Calibri" w:hAnsi="Calibri"/>
          <w:kern w:val="2"/>
          <w:sz w:val="22"/>
          <w:szCs w:val="22"/>
          <w:lang w:eastAsia="en-US"/>
          <w14:ligatures w14:val="standardContextual"/>
        </w:rPr>
        <w:t xml:space="preserve"> Die </w:t>
      </w:r>
      <w:r w:rsidRPr="00634A20">
        <w:rPr>
          <w:rFonts w:ascii="Calibri" w:eastAsia="Calibri" w:hAnsi="Calibri"/>
          <w:b/>
          <w:kern w:val="2"/>
          <w:sz w:val="22"/>
          <w:szCs w:val="22"/>
          <w:lang w:eastAsia="en-US"/>
          <w14:ligatures w14:val="standardContextual"/>
        </w:rPr>
        <w:t>Schweizerische Schifffahrt Untersee und Rhein (URh)</w:t>
      </w:r>
      <w:r>
        <w:rPr>
          <w:rFonts w:ascii="Calibri" w:eastAsia="Calibri" w:hAnsi="Calibri"/>
          <w:kern w:val="2"/>
          <w:sz w:val="22"/>
          <w:szCs w:val="22"/>
          <w:lang w:eastAsia="en-US"/>
          <w14:ligatures w14:val="standardContextual"/>
        </w:rPr>
        <w:t xml:space="preserve"> </w:t>
      </w:r>
      <w:r w:rsidR="00613046">
        <w:rPr>
          <w:rFonts w:ascii="Calibri" w:eastAsia="Calibri" w:hAnsi="Calibri"/>
          <w:kern w:val="2"/>
          <w:sz w:val="22"/>
          <w:szCs w:val="22"/>
          <w:lang w:eastAsia="en-US"/>
          <w14:ligatures w14:val="standardContextual"/>
        </w:rPr>
        <w:t xml:space="preserve">zieht zum Vergleich das Jahr 2023 heran, da in diesem Jahr </w:t>
      </w:r>
      <w:r w:rsidR="00613046" w:rsidRPr="00CF5724">
        <w:rPr>
          <w:rFonts w:ascii="Calibri" w:eastAsia="Calibri" w:hAnsi="Calibri"/>
          <w:kern w:val="2"/>
          <w:sz w:val="22"/>
          <w:szCs w:val="22"/>
          <w:lang w:eastAsia="en-US"/>
          <w14:ligatures w14:val="standardContextual"/>
        </w:rPr>
        <w:t xml:space="preserve">die Wetter- und Wasserstandsbedingungen vergleichbar </w:t>
      </w:r>
      <w:r w:rsidR="00613046">
        <w:rPr>
          <w:rFonts w:ascii="Calibri" w:eastAsia="Calibri" w:hAnsi="Calibri"/>
          <w:kern w:val="2"/>
          <w:sz w:val="22"/>
          <w:szCs w:val="22"/>
          <w:lang w:eastAsia="en-US"/>
          <w14:ligatures w14:val="standardContextual"/>
        </w:rPr>
        <w:t>gewesen seien und spricht von einem Plus von 24 Prozent bei den Fahrgästen – trotz des niedrigen Wasserstands, der den Betrieb beider Schifffahrtsunternehmen auch in diesem Jahr erschwert. So seien laut Pressestelle der BSB die Zugänge zu den Schiffen aktuell recht steil, wodurch mehr Zeit für den Aus- und Zustieg benötigt werde. Außerdem müsste die Schiffsgeschwindigkeit an den Pegelstand angepasst und der Abstand der Schiffe zum Ufer vergrößert werde, was teilweise auch zu Verspätungen führe.</w:t>
      </w:r>
    </w:p>
    <w:p w14:paraId="206B3F74" w14:textId="471651FD" w:rsidR="00613046" w:rsidRDefault="00613046" w:rsidP="00CF711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Die Bodensee-Schiffsbetriebe haben dieses Jahr mit dem „Seepass“ eine erschwingliche Saisonkarte eingeführt. Sie kostet auf dem Untersee 79 Euro und 219 Euro für alle Linien, auch auf dem Obersee und </w:t>
      </w:r>
      <w:r w:rsidR="00F45C26">
        <w:rPr>
          <w:rFonts w:ascii="Calibri" w:eastAsia="Calibri" w:hAnsi="Calibri"/>
          <w:kern w:val="2"/>
          <w:sz w:val="22"/>
          <w:szCs w:val="22"/>
          <w:lang w:eastAsia="en-US"/>
          <w14:ligatures w14:val="standardContextual"/>
        </w:rPr>
        <w:t xml:space="preserve">mit </w:t>
      </w:r>
      <w:r>
        <w:rPr>
          <w:rFonts w:ascii="Calibri" w:eastAsia="Calibri" w:hAnsi="Calibri"/>
          <w:kern w:val="2"/>
          <w:sz w:val="22"/>
          <w:szCs w:val="22"/>
          <w:lang w:eastAsia="en-US"/>
          <w14:ligatures w14:val="standardContextual"/>
        </w:rPr>
        <w:t xml:space="preserve">den Schiffen der Vorarlberg Lines. Die URh lässt den Untersee in diesem Jahr mit </w:t>
      </w:r>
      <w:r w:rsidR="00634A20">
        <w:rPr>
          <w:rFonts w:ascii="Calibri" w:eastAsia="Calibri" w:hAnsi="Calibri"/>
          <w:kern w:val="2"/>
          <w:sz w:val="22"/>
          <w:szCs w:val="22"/>
          <w:lang w:eastAsia="en-US"/>
          <w14:ligatures w14:val="standardContextual"/>
        </w:rPr>
        <w:t xml:space="preserve">Angeboten unter dem Titel </w:t>
      </w:r>
      <w:r w:rsidRPr="00CF5724">
        <w:rPr>
          <w:rFonts w:ascii="Calibri" w:eastAsia="Calibri" w:hAnsi="Calibri"/>
          <w:kern w:val="2"/>
          <w:sz w:val="22"/>
          <w:szCs w:val="22"/>
          <w:lang w:eastAsia="en-US"/>
          <w14:ligatures w14:val="standardContextual"/>
        </w:rPr>
        <w:t>«hänne und dänne – Der Untersee als Kunstraum» zur schwimmend erreichbaren Freiluftgalerie</w:t>
      </w:r>
      <w:r w:rsidR="00634A20">
        <w:rPr>
          <w:rFonts w:ascii="Calibri" w:eastAsia="Calibri" w:hAnsi="Calibri"/>
          <w:kern w:val="2"/>
          <w:sz w:val="22"/>
          <w:szCs w:val="22"/>
          <w:lang w:eastAsia="en-US"/>
          <w14:ligatures w14:val="standardContextual"/>
        </w:rPr>
        <w:t xml:space="preserve"> werden</w:t>
      </w:r>
      <w:r w:rsidRPr="00CF5724">
        <w:rPr>
          <w:rFonts w:ascii="Calibri" w:eastAsia="Calibri" w:hAnsi="Calibri"/>
          <w:kern w:val="2"/>
          <w:sz w:val="22"/>
          <w:szCs w:val="22"/>
          <w:lang w:eastAsia="en-US"/>
          <w14:ligatures w14:val="standardContextual"/>
        </w:rPr>
        <w:t xml:space="preserve">. </w:t>
      </w:r>
      <w:r w:rsidR="00634A20">
        <w:rPr>
          <w:rFonts w:ascii="Calibri" w:eastAsia="Calibri" w:hAnsi="Calibri"/>
          <w:kern w:val="2"/>
          <w:sz w:val="22"/>
          <w:szCs w:val="22"/>
          <w:lang w:eastAsia="en-US"/>
          <w14:ligatures w14:val="standardContextual"/>
        </w:rPr>
        <w:t xml:space="preserve">So </w:t>
      </w:r>
      <w:r w:rsidRPr="00CF5724">
        <w:rPr>
          <w:rFonts w:ascii="Calibri" w:eastAsia="Calibri" w:hAnsi="Calibri"/>
          <w:kern w:val="2"/>
          <w:sz w:val="22"/>
          <w:szCs w:val="22"/>
          <w:lang w:eastAsia="en-US"/>
          <w14:ligatures w14:val="standardContextual"/>
        </w:rPr>
        <w:t xml:space="preserve">sind Kunst-Rundfahrten </w:t>
      </w:r>
      <w:r w:rsidR="00634A20">
        <w:rPr>
          <w:rFonts w:ascii="Calibri" w:eastAsia="Calibri" w:hAnsi="Calibri"/>
          <w:kern w:val="2"/>
          <w:sz w:val="22"/>
          <w:szCs w:val="22"/>
          <w:lang w:eastAsia="en-US"/>
          <w14:ligatures w14:val="standardContextual"/>
        </w:rPr>
        <w:t xml:space="preserve">und </w:t>
      </w:r>
      <w:r w:rsidRPr="00CF5724">
        <w:rPr>
          <w:rFonts w:ascii="Calibri" w:eastAsia="Calibri" w:hAnsi="Calibri"/>
          <w:kern w:val="2"/>
          <w:sz w:val="22"/>
          <w:szCs w:val="22"/>
          <w:lang w:eastAsia="en-US"/>
          <w14:ligatures w14:val="standardContextual"/>
        </w:rPr>
        <w:t>exklusive Kunst-Schifffahrten mit Musik, Theater, Landgang und Führung</w:t>
      </w:r>
      <w:r w:rsidR="00634A20">
        <w:rPr>
          <w:rFonts w:ascii="Calibri" w:eastAsia="Calibri" w:hAnsi="Calibri"/>
          <w:kern w:val="2"/>
          <w:sz w:val="22"/>
          <w:szCs w:val="22"/>
          <w:lang w:eastAsia="en-US"/>
          <w14:ligatures w14:val="standardContextual"/>
        </w:rPr>
        <w:t xml:space="preserve"> in diesem Jahr im Programm</w:t>
      </w:r>
      <w:r w:rsidRPr="00CF5724">
        <w:rPr>
          <w:rFonts w:ascii="Calibri" w:eastAsia="Calibri" w:hAnsi="Calibri"/>
          <w:kern w:val="2"/>
          <w:sz w:val="22"/>
          <w:szCs w:val="22"/>
          <w:lang w:eastAsia="en-US"/>
          <w14:ligatures w14:val="standardContextual"/>
        </w:rPr>
        <w:t>.</w:t>
      </w:r>
    </w:p>
    <w:p w14:paraId="46E664D6" w14:textId="4FB4D361" w:rsidR="00581704" w:rsidRPr="00634A20" w:rsidRDefault="00634A20" w:rsidP="00634A20">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Auch die </w:t>
      </w:r>
      <w:r w:rsidRPr="00634A20">
        <w:rPr>
          <w:rFonts w:ascii="Calibri" w:eastAsia="Calibri" w:hAnsi="Calibri"/>
          <w:b/>
          <w:kern w:val="2"/>
          <w:sz w:val="22"/>
          <w:szCs w:val="22"/>
          <w:lang w:eastAsia="en-US"/>
          <w14:ligatures w14:val="standardContextual"/>
        </w:rPr>
        <w:t>Insel Mainau</w:t>
      </w:r>
      <w:r>
        <w:rPr>
          <w:rFonts w:ascii="Calibri" w:eastAsia="Calibri" w:hAnsi="Calibri"/>
          <w:kern w:val="2"/>
          <w:sz w:val="22"/>
          <w:szCs w:val="22"/>
          <w:lang w:eastAsia="en-US"/>
          <w14:ligatures w14:val="standardContextual"/>
        </w:rPr>
        <w:t xml:space="preserve"> ist mit den bisherigen Besucherzahlen zufrieden. Björn Graf Bernadotte sagt dazu: „</w:t>
      </w:r>
      <w:r w:rsidRPr="00AE75C0">
        <w:rPr>
          <w:rFonts w:ascii="Calibri" w:eastAsia="Calibri" w:hAnsi="Calibri"/>
          <w:kern w:val="2"/>
          <w:sz w:val="22"/>
          <w:szCs w:val="22"/>
          <w:lang w:eastAsia="en-US"/>
          <w14:ligatures w14:val="standardContextual"/>
        </w:rPr>
        <w:t>Dank des sonnigen Wetters und vieler Erlebnisangebote konnten wir sehr gute Ergebnisse erzielen und liegen bei den Besucherzahlen insgesamt auf dem Niveau des Vorjahres, obwohl Ostern diesmal vergleichsweise früh war.</w:t>
      </w:r>
      <w:r>
        <w:rPr>
          <w:rFonts w:ascii="Calibri" w:eastAsia="Calibri" w:hAnsi="Calibri"/>
          <w:kern w:val="2"/>
          <w:sz w:val="22"/>
          <w:szCs w:val="22"/>
          <w:lang w:eastAsia="en-US"/>
          <w14:ligatures w14:val="standardContextual"/>
        </w:rPr>
        <w:t xml:space="preserve">“ Neue Attraktionen auf der Mainau seien die sieben lebensgroßen Dinosaurier-Modelle, die noch bis November </w:t>
      </w:r>
      <w:r>
        <w:rPr>
          <w:rFonts w:ascii="Calibri" w:eastAsia="Calibri" w:hAnsi="Calibri"/>
          <w:kern w:val="2"/>
          <w:sz w:val="22"/>
          <w:szCs w:val="22"/>
          <w:lang w:eastAsia="en-US"/>
          <w14:ligatures w14:val="standardContextual"/>
        </w:rPr>
        <w:lastRenderedPageBreak/>
        <w:t xml:space="preserve">auf der Insel zu sehen sind, ein Maislabyrinth, das nördlich der </w:t>
      </w:r>
      <w:r w:rsidRPr="00AE75C0">
        <w:rPr>
          <w:rFonts w:ascii="Calibri" w:eastAsia="Calibri" w:hAnsi="Calibri"/>
          <w:kern w:val="2"/>
          <w:sz w:val="22"/>
          <w:szCs w:val="22"/>
          <w:lang w:eastAsia="en-US"/>
          <w14:ligatures w14:val="standardContextual"/>
        </w:rPr>
        <w:t xml:space="preserve">Metasequoia-Allee bis zum Sommer </w:t>
      </w:r>
      <w:r>
        <w:rPr>
          <w:rFonts w:ascii="Calibri" w:eastAsia="Calibri" w:hAnsi="Calibri"/>
          <w:kern w:val="2"/>
          <w:sz w:val="22"/>
          <w:szCs w:val="22"/>
          <w:lang w:eastAsia="en-US"/>
          <w14:ligatures w14:val="standardContextual"/>
        </w:rPr>
        <w:t xml:space="preserve">entsteht und die erstmals stattfindenden Rosenwochen </w:t>
      </w:r>
      <w:r w:rsidRPr="00AE75C0">
        <w:rPr>
          <w:rFonts w:ascii="Calibri" w:eastAsia="Calibri" w:hAnsi="Calibri"/>
          <w:kern w:val="2"/>
          <w:sz w:val="22"/>
          <w:szCs w:val="22"/>
          <w:lang w:eastAsia="en-US"/>
          <w14:ligatures w14:val="standardContextual"/>
        </w:rPr>
        <w:t>vom 13. bis 28. Juni.</w:t>
      </w:r>
      <w:r>
        <w:rPr>
          <w:rFonts w:ascii="Calibri" w:eastAsia="Calibri" w:hAnsi="Calibri"/>
          <w:kern w:val="2"/>
          <w:sz w:val="22"/>
          <w:szCs w:val="22"/>
          <w:lang w:eastAsia="en-US"/>
          <w14:ligatures w14:val="standardContextual"/>
        </w:rPr>
        <w:t xml:space="preserve"> </w:t>
      </w:r>
    </w:p>
    <w:p w14:paraId="1B0B8BC3" w14:textId="3E542583" w:rsidR="00634A20" w:rsidRDefault="00634A20" w:rsidP="00CF711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Laura Naeßl-Doms von der </w:t>
      </w:r>
      <w:r w:rsidRPr="00634A20">
        <w:rPr>
          <w:rFonts w:ascii="Calibri" w:eastAsia="Calibri" w:hAnsi="Calibri"/>
          <w:kern w:val="2"/>
          <w:sz w:val="22"/>
          <w:szCs w:val="22"/>
          <w:lang w:eastAsia="en-US"/>
          <w14:ligatures w14:val="standardContextual"/>
        </w:rPr>
        <w:t>mittelalterliche</w:t>
      </w:r>
      <w:r>
        <w:rPr>
          <w:rFonts w:ascii="Calibri" w:eastAsia="Calibri" w:hAnsi="Calibri"/>
          <w:kern w:val="2"/>
          <w:sz w:val="22"/>
          <w:szCs w:val="22"/>
          <w:lang w:eastAsia="en-US"/>
          <w14:ligatures w14:val="standardContextual"/>
        </w:rPr>
        <w:t>n</w:t>
      </w:r>
      <w:r w:rsidRPr="00634A20">
        <w:rPr>
          <w:rFonts w:ascii="Calibri" w:eastAsia="Calibri" w:hAnsi="Calibri"/>
          <w:kern w:val="2"/>
          <w:sz w:val="22"/>
          <w:szCs w:val="22"/>
          <w:lang w:eastAsia="en-US"/>
          <w14:ligatures w14:val="standardContextual"/>
        </w:rPr>
        <w:t xml:space="preserve"> </w:t>
      </w:r>
      <w:r w:rsidRPr="00634A20">
        <w:rPr>
          <w:rFonts w:ascii="Calibri" w:eastAsia="Calibri" w:hAnsi="Calibri"/>
          <w:b/>
          <w:kern w:val="2"/>
          <w:sz w:val="22"/>
          <w:szCs w:val="22"/>
          <w:lang w:eastAsia="en-US"/>
          <w14:ligatures w14:val="standardContextual"/>
        </w:rPr>
        <w:t>Burg Meersburg</w:t>
      </w:r>
      <w:r>
        <w:rPr>
          <w:rFonts w:ascii="Calibri" w:eastAsia="Calibri" w:hAnsi="Calibri"/>
          <w:kern w:val="2"/>
          <w:sz w:val="22"/>
          <w:szCs w:val="22"/>
          <w:lang w:eastAsia="en-US"/>
          <w14:ligatures w14:val="standardContextual"/>
        </w:rPr>
        <w:t xml:space="preserve"> zieht ebenfalls eine positive Bilanz. So entsprächen die Besucherzahlen in etwa denen des letzten Jahres. Seit Jahren seien die Eintrittspreise nicht angehoben worden, </w:t>
      </w:r>
      <w:r w:rsidR="004841F6">
        <w:rPr>
          <w:rFonts w:ascii="Calibri" w:eastAsia="Calibri" w:hAnsi="Calibri"/>
          <w:kern w:val="2"/>
          <w:sz w:val="22"/>
          <w:szCs w:val="22"/>
          <w:lang w:eastAsia="en-US"/>
          <w14:ligatures w14:val="standardContextual"/>
        </w:rPr>
        <w:t xml:space="preserve">außerdem gebe es hohe Rabatte beispielsweise für Familien. Damit möchte </w:t>
      </w:r>
      <w:r>
        <w:rPr>
          <w:rFonts w:ascii="Calibri" w:eastAsia="Calibri" w:hAnsi="Calibri"/>
          <w:kern w:val="2"/>
          <w:sz w:val="22"/>
          <w:szCs w:val="22"/>
          <w:lang w:eastAsia="en-US"/>
          <w14:ligatures w14:val="standardContextual"/>
        </w:rPr>
        <w:t>das Museum seinen Gästen auch in wirtschaftlich angespannten Zeiten entgegenkommen.</w:t>
      </w:r>
      <w:r w:rsidR="004841F6">
        <w:rPr>
          <w:rFonts w:ascii="Calibri" w:eastAsia="Calibri" w:hAnsi="Calibri"/>
          <w:kern w:val="2"/>
          <w:sz w:val="22"/>
          <w:szCs w:val="22"/>
          <w:lang w:eastAsia="en-US"/>
          <w14:ligatures w14:val="standardContextual"/>
        </w:rPr>
        <w:t xml:space="preserve"> Was manche vielleicht nicht wissen: Das Burg-Café mit seiner Aussichtsterrasse steht auch Besuchern offen, die kein Museumsticket kaufen und ist eine weitere Attraktion des Hauses. </w:t>
      </w:r>
    </w:p>
    <w:p w14:paraId="417968D3" w14:textId="3D4DF24A" w:rsidR="00634A20" w:rsidRDefault="004841F6" w:rsidP="00CF711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Die beiden bodenseenahen Bergbahnen </w:t>
      </w:r>
      <w:r w:rsidRPr="00927636">
        <w:rPr>
          <w:rFonts w:ascii="Calibri" w:eastAsia="Calibri" w:hAnsi="Calibri"/>
          <w:b/>
          <w:kern w:val="2"/>
          <w:sz w:val="22"/>
          <w:szCs w:val="22"/>
          <w:lang w:eastAsia="en-US"/>
          <w14:ligatures w14:val="standardContextual"/>
        </w:rPr>
        <w:t>Säntis-Bahn</w:t>
      </w:r>
      <w:r>
        <w:rPr>
          <w:rFonts w:ascii="Calibri" w:eastAsia="Calibri" w:hAnsi="Calibri"/>
          <w:kern w:val="2"/>
          <w:sz w:val="22"/>
          <w:szCs w:val="22"/>
          <w:lang w:eastAsia="en-US"/>
          <w14:ligatures w14:val="standardContextual"/>
        </w:rPr>
        <w:t xml:space="preserve"> und </w:t>
      </w:r>
      <w:r w:rsidRPr="00927636">
        <w:rPr>
          <w:rFonts w:ascii="Calibri" w:eastAsia="Calibri" w:hAnsi="Calibri"/>
          <w:b/>
          <w:kern w:val="2"/>
          <w:sz w:val="22"/>
          <w:szCs w:val="22"/>
          <w:lang w:eastAsia="en-US"/>
          <w14:ligatures w14:val="standardContextual"/>
        </w:rPr>
        <w:t>Pfänderbahn</w:t>
      </w:r>
      <w:r>
        <w:rPr>
          <w:rFonts w:ascii="Calibri" w:eastAsia="Calibri" w:hAnsi="Calibri"/>
          <w:kern w:val="2"/>
          <w:sz w:val="22"/>
          <w:szCs w:val="22"/>
          <w:lang w:eastAsia="en-US"/>
          <w14:ligatures w14:val="standardContextual"/>
        </w:rPr>
        <w:t xml:space="preserve"> </w:t>
      </w:r>
      <w:r w:rsidR="00927636">
        <w:rPr>
          <w:rFonts w:ascii="Calibri" w:eastAsia="Calibri" w:hAnsi="Calibri"/>
          <w:kern w:val="2"/>
          <w:sz w:val="22"/>
          <w:szCs w:val="22"/>
          <w:lang w:eastAsia="en-US"/>
          <w14:ligatures w14:val="standardContextual"/>
        </w:rPr>
        <w:t xml:space="preserve">sprechen von einem guten Ergebnis. Im Fall der österreichischen Pfänderbahn habe es zwar im März und April einen Rückgang um 10 Prozent im Vergleich zu den Vorjahresmonaten gegeben, dennoch handele es sich um das zweitbeste Ergebnis der Bahn seit Ihrem Bestehen, so der Vorstand der Pfänderbahn AG Thomas Kinz. Die schweizerische Säntis-Bahn in Appenzell Außerrhoden konstatiert vermerkt im März und April sogar einen </w:t>
      </w:r>
      <w:r w:rsidR="00927636" w:rsidRPr="00760B42">
        <w:rPr>
          <w:rFonts w:ascii="Calibri" w:eastAsia="Calibri" w:hAnsi="Calibri"/>
          <w:kern w:val="2"/>
          <w:sz w:val="22"/>
          <w:szCs w:val="22"/>
          <w:lang w:eastAsia="en-US"/>
          <w14:ligatures w14:val="standardContextual"/>
        </w:rPr>
        <w:t>leicht</w:t>
      </w:r>
      <w:r w:rsidR="00927636">
        <w:rPr>
          <w:rFonts w:ascii="Calibri" w:eastAsia="Calibri" w:hAnsi="Calibri"/>
          <w:kern w:val="2"/>
          <w:sz w:val="22"/>
          <w:szCs w:val="22"/>
          <w:lang w:eastAsia="en-US"/>
          <w14:ligatures w14:val="standardContextual"/>
        </w:rPr>
        <w:t>en</w:t>
      </w:r>
      <w:r w:rsidR="00927636" w:rsidRPr="00760B42">
        <w:rPr>
          <w:rFonts w:ascii="Calibri" w:eastAsia="Calibri" w:hAnsi="Calibri"/>
          <w:kern w:val="2"/>
          <w:sz w:val="22"/>
          <w:szCs w:val="22"/>
          <w:lang w:eastAsia="en-US"/>
          <w14:ligatures w14:val="standardContextual"/>
        </w:rPr>
        <w:t xml:space="preserve"> </w:t>
      </w:r>
      <w:r w:rsidR="00927636">
        <w:rPr>
          <w:rFonts w:ascii="Calibri" w:eastAsia="Calibri" w:hAnsi="Calibri"/>
          <w:kern w:val="2"/>
          <w:sz w:val="22"/>
          <w:szCs w:val="22"/>
          <w:lang w:eastAsia="en-US"/>
          <w14:ligatures w14:val="standardContextual"/>
        </w:rPr>
        <w:t>Anstieg der Fahrgäste gegen</w:t>
      </w:r>
      <w:r w:rsidR="00927636" w:rsidRPr="00760B42">
        <w:rPr>
          <w:rFonts w:ascii="Calibri" w:eastAsia="Calibri" w:hAnsi="Calibri"/>
          <w:kern w:val="2"/>
          <w:sz w:val="22"/>
          <w:szCs w:val="22"/>
          <w:lang w:eastAsia="en-US"/>
          <w14:ligatures w14:val="standardContextual"/>
        </w:rPr>
        <w:t>über dem Vorjahr</w:t>
      </w:r>
      <w:r w:rsidR="00927636">
        <w:rPr>
          <w:rFonts w:ascii="Calibri" w:eastAsia="Calibri" w:hAnsi="Calibri"/>
          <w:kern w:val="2"/>
          <w:sz w:val="22"/>
          <w:szCs w:val="22"/>
          <w:lang w:eastAsia="en-US"/>
          <w14:ligatures w14:val="standardContextual"/>
        </w:rPr>
        <w:t>. Auf Mai schließt die Säntis-Bahn planmäßig für den Neubau der Schwebebahn „Säntis 2026“, der bis in den Spätherbst des Jahres dauern wird.</w:t>
      </w:r>
    </w:p>
    <w:p w14:paraId="2A23AE35" w14:textId="77777777" w:rsidR="003A5FE8" w:rsidRDefault="00927636" w:rsidP="00927636">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Im </w:t>
      </w:r>
      <w:r w:rsidR="000C3B89" w:rsidRPr="000C3B89">
        <w:rPr>
          <w:rFonts w:ascii="Calibri" w:eastAsia="Calibri" w:hAnsi="Calibri"/>
          <w:b/>
          <w:kern w:val="2"/>
          <w:sz w:val="22"/>
          <w:szCs w:val="22"/>
          <w:lang w:eastAsia="en-US"/>
          <w14:ligatures w14:val="standardContextual"/>
        </w:rPr>
        <w:t>Pfahlbaumuseum</w:t>
      </w:r>
      <w:r w:rsidR="000C3B89">
        <w:rPr>
          <w:rFonts w:ascii="Calibri" w:eastAsia="Calibri" w:hAnsi="Calibri"/>
          <w:kern w:val="2"/>
          <w:sz w:val="22"/>
          <w:szCs w:val="22"/>
          <w:lang w:eastAsia="en-US"/>
          <w14:ligatures w14:val="standardContextual"/>
        </w:rPr>
        <w:t xml:space="preserve"> </w:t>
      </w:r>
      <w:r>
        <w:rPr>
          <w:rFonts w:ascii="Calibri" w:eastAsia="Calibri" w:hAnsi="Calibri"/>
          <w:kern w:val="2"/>
          <w:sz w:val="22"/>
          <w:szCs w:val="22"/>
          <w:lang w:eastAsia="en-US"/>
          <w14:ligatures w14:val="standardContextual"/>
        </w:rPr>
        <w:t xml:space="preserve">in Unteruhldingen </w:t>
      </w:r>
      <w:r w:rsidR="000C3B89">
        <w:rPr>
          <w:rFonts w:ascii="Calibri" w:eastAsia="Calibri" w:hAnsi="Calibri"/>
          <w:kern w:val="2"/>
          <w:sz w:val="22"/>
          <w:szCs w:val="22"/>
          <w:lang w:eastAsia="en-US"/>
          <w14:ligatures w14:val="standardContextual"/>
        </w:rPr>
        <w:t xml:space="preserve">am nördlichen Seeufer </w:t>
      </w:r>
      <w:r>
        <w:rPr>
          <w:rFonts w:ascii="Calibri" w:eastAsia="Calibri" w:hAnsi="Calibri"/>
          <w:kern w:val="2"/>
          <w:sz w:val="22"/>
          <w:szCs w:val="22"/>
          <w:lang w:eastAsia="en-US"/>
          <w14:ligatures w14:val="standardContextual"/>
        </w:rPr>
        <w:t xml:space="preserve">wird der </w:t>
      </w:r>
      <w:r w:rsidRPr="00760B42">
        <w:rPr>
          <w:rFonts w:ascii="Calibri" w:eastAsia="Calibri" w:hAnsi="Calibri"/>
          <w:kern w:val="2"/>
          <w:sz w:val="22"/>
          <w:szCs w:val="22"/>
          <w:lang w:eastAsia="en-US"/>
          <w14:ligatures w14:val="standardContextual"/>
        </w:rPr>
        <w:t xml:space="preserve">Saisonstart </w:t>
      </w:r>
      <w:r>
        <w:rPr>
          <w:rFonts w:ascii="Calibri" w:eastAsia="Calibri" w:hAnsi="Calibri"/>
          <w:kern w:val="2"/>
          <w:sz w:val="22"/>
          <w:szCs w:val="22"/>
          <w:lang w:eastAsia="en-US"/>
          <w14:ligatures w14:val="standardContextual"/>
        </w:rPr>
        <w:t>von Museums</w:t>
      </w:r>
      <w:r w:rsidR="000C3B89">
        <w:rPr>
          <w:rFonts w:ascii="Calibri" w:eastAsia="Calibri" w:hAnsi="Calibri"/>
          <w:kern w:val="2"/>
          <w:sz w:val="22"/>
          <w:szCs w:val="22"/>
          <w:lang w:eastAsia="en-US"/>
          <w14:ligatures w14:val="standardContextual"/>
        </w:rPr>
        <w:t>direktor</w:t>
      </w:r>
      <w:r>
        <w:rPr>
          <w:rFonts w:ascii="Calibri" w:eastAsia="Calibri" w:hAnsi="Calibri"/>
          <w:kern w:val="2"/>
          <w:sz w:val="22"/>
          <w:szCs w:val="22"/>
          <w:lang w:eastAsia="en-US"/>
          <w14:ligatures w14:val="standardContextual"/>
        </w:rPr>
        <w:t xml:space="preserve"> Gunter Schöbel als </w:t>
      </w:r>
      <w:r w:rsidRPr="00760B42">
        <w:rPr>
          <w:rFonts w:ascii="Calibri" w:eastAsia="Calibri" w:hAnsi="Calibri"/>
          <w:kern w:val="2"/>
          <w:sz w:val="22"/>
          <w:szCs w:val="22"/>
          <w:lang w:eastAsia="en-US"/>
          <w14:ligatures w14:val="standardContextual"/>
        </w:rPr>
        <w:t>verhalten</w:t>
      </w:r>
      <w:r>
        <w:rPr>
          <w:rFonts w:ascii="Calibri" w:eastAsia="Calibri" w:hAnsi="Calibri"/>
          <w:kern w:val="2"/>
          <w:sz w:val="22"/>
          <w:szCs w:val="22"/>
          <w:lang w:eastAsia="en-US"/>
          <w14:ligatures w14:val="standardContextual"/>
        </w:rPr>
        <w:t xml:space="preserve"> </w:t>
      </w:r>
      <w:r w:rsidR="000C3B89">
        <w:rPr>
          <w:rFonts w:ascii="Calibri" w:eastAsia="Calibri" w:hAnsi="Calibri"/>
          <w:kern w:val="2"/>
          <w:sz w:val="22"/>
          <w:szCs w:val="22"/>
          <w:lang w:eastAsia="en-US"/>
          <w14:ligatures w14:val="standardContextual"/>
        </w:rPr>
        <w:t>wahrgenommen</w:t>
      </w:r>
      <w:r w:rsidRPr="00760B42">
        <w:rPr>
          <w:rFonts w:ascii="Calibri" w:eastAsia="Calibri" w:hAnsi="Calibri"/>
          <w:kern w:val="2"/>
          <w:sz w:val="22"/>
          <w:szCs w:val="22"/>
          <w:lang w:eastAsia="en-US"/>
          <w14:ligatures w14:val="standardContextual"/>
        </w:rPr>
        <w:t xml:space="preserve">. Im Vergleich zum Vorjahr </w:t>
      </w:r>
      <w:r w:rsidR="000C3B89">
        <w:rPr>
          <w:rFonts w:ascii="Calibri" w:eastAsia="Calibri" w:hAnsi="Calibri"/>
          <w:kern w:val="2"/>
          <w:sz w:val="22"/>
          <w:szCs w:val="22"/>
          <w:lang w:eastAsia="en-US"/>
          <w14:ligatures w14:val="standardContextual"/>
        </w:rPr>
        <w:t>lägen</w:t>
      </w:r>
      <w:r w:rsidRPr="00760B42">
        <w:rPr>
          <w:rFonts w:ascii="Calibri" w:eastAsia="Calibri" w:hAnsi="Calibri"/>
          <w:kern w:val="2"/>
          <w:sz w:val="22"/>
          <w:szCs w:val="22"/>
          <w:lang w:eastAsia="en-US"/>
          <w14:ligatures w14:val="standardContextual"/>
        </w:rPr>
        <w:t xml:space="preserve"> die Besuchszahlen bis Ende April </w:t>
      </w:r>
      <w:r w:rsidR="000C3B89">
        <w:rPr>
          <w:rFonts w:ascii="Calibri" w:eastAsia="Calibri" w:hAnsi="Calibri"/>
          <w:kern w:val="2"/>
          <w:sz w:val="22"/>
          <w:szCs w:val="22"/>
          <w:lang w:eastAsia="en-US"/>
          <w14:ligatures w14:val="standardContextual"/>
        </w:rPr>
        <w:t xml:space="preserve">um </w:t>
      </w:r>
      <w:r w:rsidRPr="00760B42">
        <w:rPr>
          <w:rFonts w:ascii="Calibri" w:eastAsia="Calibri" w:hAnsi="Calibri"/>
          <w:kern w:val="2"/>
          <w:sz w:val="22"/>
          <w:szCs w:val="22"/>
          <w:lang w:eastAsia="en-US"/>
          <w14:ligatures w14:val="standardContextual"/>
        </w:rPr>
        <w:t xml:space="preserve">15 Prozent zurück. Bis Mitte Mai konnte das Ergebnis </w:t>
      </w:r>
      <w:r w:rsidR="000C3B89">
        <w:rPr>
          <w:rFonts w:ascii="Calibri" w:eastAsia="Calibri" w:hAnsi="Calibri"/>
          <w:kern w:val="2"/>
          <w:sz w:val="22"/>
          <w:szCs w:val="22"/>
          <w:lang w:eastAsia="en-US"/>
          <w14:ligatures w14:val="standardContextual"/>
        </w:rPr>
        <w:t xml:space="preserve">allerdings </w:t>
      </w:r>
      <w:r w:rsidRPr="00760B42">
        <w:rPr>
          <w:rFonts w:ascii="Calibri" w:eastAsia="Calibri" w:hAnsi="Calibri"/>
          <w:kern w:val="2"/>
          <w:sz w:val="22"/>
          <w:szCs w:val="22"/>
          <w:lang w:eastAsia="en-US"/>
          <w14:ligatures w14:val="standardContextual"/>
        </w:rPr>
        <w:t xml:space="preserve">auf minus 10 Prozent zum Vorjahr verbessert werden. </w:t>
      </w:r>
      <w:r w:rsidR="000C3B89">
        <w:rPr>
          <w:rFonts w:ascii="Calibri" w:eastAsia="Calibri" w:hAnsi="Calibri"/>
          <w:kern w:val="2"/>
          <w:sz w:val="22"/>
          <w:szCs w:val="22"/>
          <w:lang w:eastAsia="en-US"/>
          <w14:ligatures w14:val="standardContextual"/>
        </w:rPr>
        <w:t xml:space="preserve">Gunter Schöbel erklärt dies mit </w:t>
      </w:r>
      <w:r w:rsidRPr="00760B42">
        <w:rPr>
          <w:rFonts w:ascii="Calibri" w:eastAsia="Calibri" w:hAnsi="Calibri"/>
          <w:kern w:val="2"/>
          <w:sz w:val="22"/>
          <w:szCs w:val="22"/>
          <w:lang w:eastAsia="en-US"/>
          <w14:ligatures w14:val="standardContextual"/>
        </w:rPr>
        <w:t>zurückgehende</w:t>
      </w:r>
      <w:r w:rsidR="000C3B89">
        <w:rPr>
          <w:rFonts w:ascii="Calibri" w:eastAsia="Calibri" w:hAnsi="Calibri"/>
          <w:kern w:val="2"/>
          <w:sz w:val="22"/>
          <w:szCs w:val="22"/>
          <w:lang w:eastAsia="en-US"/>
          <w14:ligatures w14:val="standardContextual"/>
        </w:rPr>
        <w:t>n</w:t>
      </w:r>
      <w:r w:rsidRPr="00760B42">
        <w:rPr>
          <w:rFonts w:ascii="Calibri" w:eastAsia="Calibri" w:hAnsi="Calibri"/>
          <w:kern w:val="2"/>
          <w:sz w:val="22"/>
          <w:szCs w:val="22"/>
          <w:lang w:eastAsia="en-US"/>
          <w14:ligatures w14:val="standardContextual"/>
        </w:rPr>
        <w:t xml:space="preserve"> Tagesgastzahlen </w:t>
      </w:r>
      <w:r w:rsidR="000C3B89">
        <w:rPr>
          <w:rFonts w:ascii="Calibri" w:eastAsia="Calibri" w:hAnsi="Calibri"/>
          <w:kern w:val="2"/>
          <w:sz w:val="22"/>
          <w:szCs w:val="22"/>
          <w:lang w:eastAsia="en-US"/>
          <w14:ligatures w14:val="standardContextual"/>
        </w:rPr>
        <w:t xml:space="preserve">und </w:t>
      </w:r>
      <w:r w:rsidRPr="00760B42">
        <w:rPr>
          <w:rFonts w:ascii="Calibri" w:eastAsia="Calibri" w:hAnsi="Calibri"/>
          <w:kern w:val="2"/>
          <w:sz w:val="22"/>
          <w:szCs w:val="22"/>
          <w:lang w:eastAsia="en-US"/>
          <w14:ligatures w14:val="standardContextual"/>
        </w:rPr>
        <w:t>ein</w:t>
      </w:r>
      <w:r w:rsidR="000C3B89">
        <w:rPr>
          <w:rFonts w:ascii="Calibri" w:eastAsia="Calibri" w:hAnsi="Calibri"/>
          <w:kern w:val="2"/>
          <w:sz w:val="22"/>
          <w:szCs w:val="22"/>
          <w:lang w:eastAsia="en-US"/>
          <w14:ligatures w14:val="standardContextual"/>
        </w:rPr>
        <w:t>em</w:t>
      </w:r>
      <w:r w:rsidRPr="00760B42">
        <w:rPr>
          <w:rFonts w:ascii="Calibri" w:eastAsia="Calibri" w:hAnsi="Calibri"/>
          <w:kern w:val="2"/>
          <w:sz w:val="22"/>
          <w:szCs w:val="22"/>
          <w:lang w:eastAsia="en-US"/>
          <w14:ligatures w14:val="standardContextual"/>
        </w:rPr>
        <w:t xml:space="preserve"> seit Mitte 2025 verstärkt zu beobachtende</w:t>
      </w:r>
      <w:r w:rsidR="000C3B89">
        <w:rPr>
          <w:rFonts w:ascii="Calibri" w:eastAsia="Calibri" w:hAnsi="Calibri"/>
          <w:kern w:val="2"/>
          <w:sz w:val="22"/>
          <w:szCs w:val="22"/>
          <w:lang w:eastAsia="en-US"/>
          <w14:ligatures w14:val="standardContextual"/>
        </w:rPr>
        <w:t>n</w:t>
      </w:r>
      <w:r w:rsidRPr="00760B42">
        <w:rPr>
          <w:rFonts w:ascii="Calibri" w:eastAsia="Calibri" w:hAnsi="Calibri"/>
          <w:kern w:val="2"/>
          <w:sz w:val="22"/>
          <w:szCs w:val="22"/>
          <w:lang w:eastAsia="en-US"/>
          <w14:ligatures w14:val="standardContextual"/>
        </w:rPr>
        <w:t xml:space="preserve"> Trend der Zurückhaltung bei Museumsbesuchen seit Corona. </w:t>
      </w:r>
      <w:r w:rsidR="000C3B89">
        <w:rPr>
          <w:rFonts w:ascii="Calibri" w:eastAsia="Calibri" w:hAnsi="Calibri"/>
          <w:kern w:val="2"/>
          <w:sz w:val="22"/>
          <w:szCs w:val="22"/>
          <w:lang w:eastAsia="en-US"/>
          <w14:ligatures w14:val="standardContextual"/>
        </w:rPr>
        <w:t xml:space="preserve">Das Museum habe seine Investitionen im Rahmen des Masterplans </w:t>
      </w:r>
      <w:r w:rsidRPr="00760B42">
        <w:rPr>
          <w:rFonts w:ascii="Calibri" w:eastAsia="Calibri" w:hAnsi="Calibri"/>
          <w:kern w:val="2"/>
          <w:sz w:val="22"/>
          <w:szCs w:val="22"/>
          <w:lang w:eastAsia="en-US"/>
          <w14:ligatures w14:val="standardContextual"/>
        </w:rPr>
        <w:t xml:space="preserve">UNESCO Weltkulturerbe Pfahlbauten erfolgreich fortgesetzt. Nach der </w:t>
      </w:r>
      <w:r w:rsidR="000C3B89">
        <w:rPr>
          <w:rFonts w:ascii="Calibri" w:eastAsia="Calibri" w:hAnsi="Calibri"/>
          <w:kern w:val="2"/>
          <w:sz w:val="22"/>
          <w:szCs w:val="22"/>
          <w:lang w:eastAsia="en-US"/>
          <w14:ligatures w14:val="standardContextual"/>
        </w:rPr>
        <w:t xml:space="preserve">Einweihung </w:t>
      </w:r>
      <w:r w:rsidRPr="00760B42">
        <w:rPr>
          <w:rFonts w:ascii="Calibri" w:eastAsia="Calibri" w:hAnsi="Calibri"/>
          <w:kern w:val="2"/>
          <w:sz w:val="22"/>
          <w:szCs w:val="22"/>
          <w:lang w:eastAsia="en-US"/>
          <w14:ligatures w14:val="standardContextual"/>
        </w:rPr>
        <w:t xml:space="preserve">des „Neuen Museums“ mit </w:t>
      </w:r>
      <w:r w:rsidR="000C3B89">
        <w:rPr>
          <w:rFonts w:ascii="Calibri" w:eastAsia="Calibri" w:hAnsi="Calibri"/>
          <w:kern w:val="2"/>
          <w:sz w:val="22"/>
          <w:szCs w:val="22"/>
          <w:lang w:eastAsia="en-US"/>
          <w14:ligatures w14:val="standardContextual"/>
        </w:rPr>
        <w:t xml:space="preserve">dem </w:t>
      </w:r>
      <w:r w:rsidRPr="00760B42">
        <w:rPr>
          <w:rFonts w:ascii="Calibri" w:eastAsia="Calibri" w:hAnsi="Calibri"/>
          <w:kern w:val="2"/>
          <w:sz w:val="22"/>
          <w:szCs w:val="22"/>
          <w:lang w:eastAsia="en-US"/>
          <w14:ligatures w14:val="standardContextual"/>
        </w:rPr>
        <w:t xml:space="preserve">„ARCHAEORAMA“ </w:t>
      </w:r>
      <w:r w:rsidR="000C3B89">
        <w:rPr>
          <w:rFonts w:ascii="Calibri" w:eastAsia="Calibri" w:hAnsi="Calibri"/>
          <w:kern w:val="2"/>
          <w:sz w:val="22"/>
          <w:szCs w:val="22"/>
          <w:lang w:eastAsia="en-US"/>
          <w14:ligatures w14:val="standardContextual"/>
        </w:rPr>
        <w:t xml:space="preserve">im Jahr </w:t>
      </w:r>
      <w:r w:rsidRPr="00760B42">
        <w:rPr>
          <w:rFonts w:ascii="Calibri" w:eastAsia="Calibri" w:hAnsi="Calibri"/>
          <w:kern w:val="2"/>
          <w:sz w:val="22"/>
          <w:szCs w:val="22"/>
          <w:lang w:eastAsia="en-US"/>
          <w14:ligatures w14:val="standardContextual"/>
        </w:rPr>
        <w:t>2024 folg</w:t>
      </w:r>
      <w:r w:rsidR="000C3B89">
        <w:rPr>
          <w:rFonts w:ascii="Calibri" w:eastAsia="Calibri" w:hAnsi="Calibri"/>
          <w:kern w:val="2"/>
          <w:sz w:val="22"/>
          <w:szCs w:val="22"/>
          <w:lang w:eastAsia="en-US"/>
          <w14:ligatures w14:val="standardContextual"/>
        </w:rPr>
        <w:t>e</w:t>
      </w:r>
      <w:r w:rsidRPr="00760B42">
        <w:rPr>
          <w:rFonts w:ascii="Calibri" w:eastAsia="Calibri" w:hAnsi="Calibri"/>
          <w:kern w:val="2"/>
          <w:sz w:val="22"/>
          <w:szCs w:val="22"/>
          <w:lang w:eastAsia="en-US"/>
          <w14:ligatures w14:val="standardContextual"/>
        </w:rPr>
        <w:t xml:space="preserve"> </w:t>
      </w:r>
      <w:r w:rsidR="000C3B89">
        <w:rPr>
          <w:rFonts w:ascii="Calibri" w:eastAsia="Calibri" w:hAnsi="Calibri"/>
          <w:kern w:val="2"/>
          <w:sz w:val="22"/>
          <w:szCs w:val="22"/>
          <w:lang w:eastAsia="en-US"/>
          <w14:ligatures w14:val="standardContextual"/>
        </w:rPr>
        <w:t xml:space="preserve">aktuell </w:t>
      </w:r>
      <w:r w:rsidRPr="00760B42">
        <w:rPr>
          <w:rFonts w:ascii="Calibri" w:eastAsia="Calibri" w:hAnsi="Calibri"/>
          <w:kern w:val="2"/>
          <w:sz w:val="22"/>
          <w:szCs w:val="22"/>
          <w:lang w:eastAsia="en-US"/>
          <w14:ligatures w14:val="standardContextual"/>
        </w:rPr>
        <w:t xml:space="preserve">die Eröffnung eines „Entdeckerparcours“ für Familien. </w:t>
      </w:r>
      <w:r w:rsidR="000C3B89">
        <w:rPr>
          <w:rFonts w:ascii="Calibri" w:eastAsia="Calibri" w:hAnsi="Calibri"/>
          <w:kern w:val="2"/>
          <w:sz w:val="22"/>
          <w:szCs w:val="22"/>
          <w:lang w:eastAsia="en-US"/>
          <w14:ligatures w14:val="standardContextual"/>
        </w:rPr>
        <w:t xml:space="preserve">Außerdem sei das </w:t>
      </w:r>
      <w:r w:rsidRPr="00760B42">
        <w:rPr>
          <w:rFonts w:ascii="Calibri" w:eastAsia="Calibri" w:hAnsi="Calibri"/>
          <w:kern w:val="2"/>
          <w:sz w:val="22"/>
          <w:szCs w:val="22"/>
          <w:lang w:eastAsia="en-US"/>
          <w14:ligatures w14:val="standardContextual"/>
        </w:rPr>
        <w:t xml:space="preserve">gesamte Museum seit Mai des Jahres mehrsprachig </w:t>
      </w:r>
      <w:r w:rsidR="000C3B89">
        <w:rPr>
          <w:rFonts w:ascii="Calibri" w:eastAsia="Calibri" w:hAnsi="Calibri"/>
          <w:kern w:val="2"/>
          <w:sz w:val="22"/>
          <w:szCs w:val="22"/>
          <w:lang w:eastAsia="en-US"/>
          <w14:ligatures w14:val="standardContextual"/>
        </w:rPr>
        <w:t xml:space="preserve">auch auf </w:t>
      </w:r>
      <w:r w:rsidRPr="00760B42">
        <w:rPr>
          <w:rFonts w:ascii="Calibri" w:eastAsia="Calibri" w:hAnsi="Calibri"/>
          <w:kern w:val="2"/>
          <w:sz w:val="22"/>
          <w:szCs w:val="22"/>
          <w:lang w:eastAsia="en-US"/>
          <w14:ligatures w14:val="standardContextual"/>
        </w:rPr>
        <w:t>internationale</w:t>
      </w:r>
      <w:r w:rsidR="000C3B89">
        <w:rPr>
          <w:rFonts w:ascii="Calibri" w:eastAsia="Calibri" w:hAnsi="Calibri"/>
          <w:kern w:val="2"/>
          <w:sz w:val="22"/>
          <w:szCs w:val="22"/>
          <w:lang w:eastAsia="en-US"/>
          <w14:ligatures w14:val="standardContextual"/>
        </w:rPr>
        <w:t>s</w:t>
      </w:r>
      <w:r w:rsidRPr="00760B42">
        <w:rPr>
          <w:rFonts w:ascii="Calibri" w:eastAsia="Calibri" w:hAnsi="Calibri"/>
          <w:kern w:val="2"/>
          <w:sz w:val="22"/>
          <w:szCs w:val="22"/>
          <w:lang w:eastAsia="en-US"/>
          <w14:ligatures w14:val="standardContextual"/>
        </w:rPr>
        <w:t xml:space="preserve"> Publikum </w:t>
      </w:r>
      <w:r w:rsidR="000C3B89">
        <w:rPr>
          <w:rFonts w:ascii="Calibri" w:eastAsia="Calibri" w:hAnsi="Calibri"/>
          <w:kern w:val="2"/>
          <w:sz w:val="22"/>
          <w:szCs w:val="22"/>
          <w:lang w:eastAsia="en-US"/>
          <w14:ligatures w14:val="standardContextual"/>
        </w:rPr>
        <w:t>aus</w:t>
      </w:r>
      <w:r w:rsidRPr="00760B42">
        <w:rPr>
          <w:rFonts w:ascii="Calibri" w:eastAsia="Calibri" w:hAnsi="Calibri"/>
          <w:kern w:val="2"/>
          <w:sz w:val="22"/>
          <w:szCs w:val="22"/>
          <w:lang w:eastAsia="en-US"/>
          <w14:ligatures w14:val="standardContextual"/>
        </w:rPr>
        <w:t>gerichtet</w:t>
      </w:r>
      <w:r w:rsidR="000C3B89">
        <w:rPr>
          <w:rFonts w:ascii="Calibri" w:eastAsia="Calibri" w:hAnsi="Calibri"/>
          <w:kern w:val="2"/>
          <w:sz w:val="22"/>
          <w:szCs w:val="22"/>
          <w:lang w:eastAsia="en-US"/>
          <w14:ligatures w14:val="standardContextual"/>
        </w:rPr>
        <w:t xml:space="preserve"> und die </w:t>
      </w:r>
      <w:r w:rsidRPr="00760B42">
        <w:rPr>
          <w:rFonts w:ascii="Calibri" w:eastAsia="Calibri" w:hAnsi="Calibri"/>
          <w:kern w:val="2"/>
          <w:sz w:val="22"/>
          <w:szCs w:val="22"/>
          <w:lang w:eastAsia="en-US"/>
          <w14:ligatures w14:val="standardContextual"/>
        </w:rPr>
        <w:t xml:space="preserve">Pfahlbauhäuser auf dem Bodensee haben nach neuestem </w:t>
      </w:r>
      <w:r w:rsidR="000C3B89">
        <w:rPr>
          <w:rFonts w:ascii="Calibri" w:eastAsia="Calibri" w:hAnsi="Calibri"/>
          <w:kern w:val="2"/>
          <w:sz w:val="22"/>
          <w:szCs w:val="22"/>
          <w:lang w:eastAsia="en-US"/>
          <w14:ligatures w14:val="standardContextual"/>
        </w:rPr>
        <w:t xml:space="preserve">archäologischen </w:t>
      </w:r>
      <w:r w:rsidRPr="00760B42">
        <w:rPr>
          <w:rFonts w:ascii="Calibri" w:eastAsia="Calibri" w:hAnsi="Calibri"/>
          <w:kern w:val="2"/>
          <w:sz w:val="22"/>
          <w:szCs w:val="22"/>
          <w:lang w:eastAsia="en-US"/>
          <w14:ligatures w14:val="standardContextual"/>
        </w:rPr>
        <w:t xml:space="preserve">Forschungsstand ein </w:t>
      </w:r>
      <w:r>
        <w:rPr>
          <w:rFonts w:ascii="Calibri" w:eastAsia="Calibri" w:hAnsi="Calibri"/>
          <w:kern w:val="2"/>
          <w:sz w:val="22"/>
          <w:szCs w:val="22"/>
          <w:lang w:eastAsia="en-US"/>
          <w14:ligatures w14:val="standardContextual"/>
        </w:rPr>
        <w:t>Update</w:t>
      </w:r>
      <w:r w:rsidRPr="00760B42">
        <w:rPr>
          <w:rFonts w:ascii="Calibri" w:eastAsia="Calibri" w:hAnsi="Calibri"/>
          <w:kern w:val="2"/>
          <w:sz w:val="22"/>
          <w:szCs w:val="22"/>
          <w:lang w:eastAsia="en-US"/>
          <w14:ligatures w14:val="standardContextual"/>
        </w:rPr>
        <w:t xml:space="preserve"> </w:t>
      </w:r>
      <w:r w:rsidR="000C3B89">
        <w:rPr>
          <w:rFonts w:ascii="Calibri" w:eastAsia="Calibri" w:hAnsi="Calibri"/>
          <w:kern w:val="2"/>
          <w:sz w:val="22"/>
          <w:szCs w:val="22"/>
          <w:lang w:eastAsia="en-US"/>
          <w14:ligatures w14:val="standardContextual"/>
        </w:rPr>
        <w:t>erhalten.</w:t>
      </w:r>
    </w:p>
    <w:p w14:paraId="58A03A7A" w14:textId="644B5660" w:rsidR="00B84BD3" w:rsidRDefault="00DC5CBE" w:rsidP="00927636">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Der </w:t>
      </w:r>
      <w:r w:rsidR="00B84BD3" w:rsidRPr="00B84BD3">
        <w:rPr>
          <w:rFonts w:ascii="Calibri" w:eastAsia="Calibri" w:hAnsi="Calibri"/>
          <w:b/>
          <w:kern w:val="2"/>
          <w:sz w:val="22"/>
          <w:szCs w:val="22"/>
          <w:lang w:eastAsia="en-US"/>
          <w14:ligatures w14:val="standardContextual"/>
        </w:rPr>
        <w:t>Affenberg Salem</w:t>
      </w:r>
      <w:r w:rsidR="00B84BD3">
        <w:rPr>
          <w:rFonts w:ascii="Calibri" w:eastAsia="Calibri" w:hAnsi="Calibri"/>
          <w:kern w:val="2"/>
          <w:sz w:val="22"/>
          <w:szCs w:val="22"/>
          <w:lang w:eastAsia="en-US"/>
          <w14:ligatures w14:val="standardContextual"/>
        </w:rPr>
        <w:t xml:space="preserve"> verzeichnet </w:t>
      </w:r>
      <w:r>
        <w:rPr>
          <w:rFonts w:ascii="Calibri" w:eastAsia="Calibri" w:hAnsi="Calibri"/>
          <w:kern w:val="2"/>
          <w:sz w:val="22"/>
          <w:szCs w:val="22"/>
          <w:lang w:eastAsia="en-US"/>
          <w14:ligatures w14:val="standardContextual"/>
        </w:rPr>
        <w:t xml:space="preserve">ebenfalls </w:t>
      </w:r>
      <w:r w:rsidR="00B84BD3">
        <w:rPr>
          <w:rFonts w:ascii="Calibri" w:eastAsia="Calibri" w:hAnsi="Calibri"/>
          <w:kern w:val="2"/>
          <w:sz w:val="22"/>
          <w:szCs w:val="22"/>
          <w:lang w:eastAsia="en-US"/>
          <w14:ligatures w14:val="standardContextual"/>
        </w:rPr>
        <w:t>einen Besucherrückgang um knapp 15 Prozent im April. Auch an den sonnigen Pfingstfeiertagen seien die Zahlen des Vorjahres nicht erreicht worden</w:t>
      </w:r>
      <w:r>
        <w:rPr>
          <w:rFonts w:ascii="Calibri" w:eastAsia="Calibri" w:hAnsi="Calibri"/>
          <w:kern w:val="2"/>
          <w:sz w:val="22"/>
          <w:szCs w:val="22"/>
          <w:lang w:eastAsia="en-US"/>
          <w14:ligatures w14:val="standardContextual"/>
        </w:rPr>
        <w:t xml:space="preserve">, so </w:t>
      </w:r>
      <w:r w:rsidR="00B84BD3">
        <w:rPr>
          <w:rFonts w:ascii="Calibri" w:eastAsia="Calibri" w:hAnsi="Calibri"/>
          <w:kern w:val="2"/>
          <w:sz w:val="22"/>
          <w:szCs w:val="22"/>
          <w:lang w:eastAsia="en-US"/>
          <w14:ligatures w14:val="standardContextual"/>
        </w:rPr>
        <w:t>Direktor Ro</w:t>
      </w:r>
      <w:r w:rsidR="00F7530C">
        <w:rPr>
          <w:rFonts w:ascii="Calibri" w:eastAsia="Calibri" w:hAnsi="Calibri"/>
          <w:kern w:val="2"/>
          <w:sz w:val="22"/>
          <w:szCs w:val="22"/>
          <w:lang w:eastAsia="en-US"/>
          <w14:ligatures w14:val="standardContextual"/>
        </w:rPr>
        <w:t>land</w:t>
      </w:r>
      <w:r w:rsidR="00B84BD3">
        <w:rPr>
          <w:rFonts w:ascii="Calibri" w:eastAsia="Calibri" w:hAnsi="Calibri"/>
          <w:kern w:val="2"/>
          <w:sz w:val="22"/>
          <w:szCs w:val="22"/>
          <w:lang w:eastAsia="en-US"/>
          <w14:ligatures w14:val="standardContextual"/>
        </w:rPr>
        <w:t xml:space="preserve"> Hilgartner</w:t>
      </w:r>
      <w:r>
        <w:rPr>
          <w:rFonts w:ascii="Calibri" w:eastAsia="Calibri" w:hAnsi="Calibri"/>
          <w:kern w:val="2"/>
          <w:sz w:val="22"/>
          <w:szCs w:val="22"/>
          <w:lang w:eastAsia="en-US"/>
          <w14:ligatures w14:val="standardContextual"/>
        </w:rPr>
        <w:t>.</w:t>
      </w:r>
      <w:r w:rsidR="00B84BD3">
        <w:rPr>
          <w:rFonts w:ascii="Calibri" w:eastAsia="Calibri" w:hAnsi="Calibri"/>
          <w:kern w:val="2"/>
          <w:sz w:val="22"/>
          <w:szCs w:val="22"/>
          <w:lang w:eastAsia="en-US"/>
          <w14:ligatures w14:val="standardContextual"/>
        </w:rPr>
        <w:t xml:space="preserve"> </w:t>
      </w:r>
      <w:r>
        <w:rPr>
          <w:rFonts w:ascii="Calibri" w:eastAsia="Calibri" w:hAnsi="Calibri"/>
          <w:kern w:val="2"/>
          <w:sz w:val="22"/>
          <w:szCs w:val="22"/>
          <w:lang w:eastAsia="en-US"/>
          <w14:ligatures w14:val="standardContextual"/>
        </w:rPr>
        <w:t xml:space="preserve">Er </w:t>
      </w:r>
      <w:r w:rsidR="00B84BD3">
        <w:rPr>
          <w:rFonts w:ascii="Calibri" w:eastAsia="Calibri" w:hAnsi="Calibri"/>
          <w:kern w:val="2"/>
          <w:sz w:val="22"/>
          <w:szCs w:val="22"/>
          <w:lang w:eastAsia="en-US"/>
          <w14:ligatures w14:val="standardContextual"/>
        </w:rPr>
        <w:t xml:space="preserve">führt dies – wie sein Kollege Gunter Schöbel vom Pfahlbaumuseum – unter anderem auf einen Rückgang der Tagesgäste am Bodensee zurück. Der 1976 mit 164 Berberaffen gegründete Affenberg Salem feiert in diesem Jahr </w:t>
      </w:r>
      <w:r w:rsidR="00B84BD3">
        <w:rPr>
          <w:rFonts w:ascii="Calibri" w:eastAsia="Calibri" w:hAnsi="Calibri"/>
          <w:kern w:val="2"/>
          <w:sz w:val="22"/>
          <w:szCs w:val="22"/>
          <w:lang w:eastAsia="en-US"/>
          <w14:ligatures w14:val="standardContextual"/>
        </w:rPr>
        <w:lastRenderedPageBreak/>
        <w:t>50-jähriges Bestehen. Neben einer kompletten Neugestaltung des Eingangsbereichs mit Felsgrotten und Informationen auf großen Bildschirmen sind im Jubiläumsjahr viele Aktionen, vor allem für die kleinen Besucher, geplant</w:t>
      </w:r>
      <w:r w:rsidR="008A594F">
        <w:rPr>
          <w:rFonts w:ascii="Calibri" w:eastAsia="Calibri" w:hAnsi="Calibri"/>
          <w:kern w:val="2"/>
          <w:sz w:val="22"/>
          <w:szCs w:val="22"/>
          <w:lang w:eastAsia="en-US"/>
          <w14:ligatures w14:val="standardContextual"/>
        </w:rPr>
        <w:t>.</w:t>
      </w:r>
    </w:p>
    <w:p w14:paraId="57C7C342" w14:textId="3485D8FA" w:rsidR="00927636" w:rsidRPr="00760B42" w:rsidRDefault="003A5FE8" w:rsidP="00927636">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Jochen Kirchhoff, Geschäftsführer beim Ferienhaus- und Ferienwohnungsanbieter </w:t>
      </w:r>
      <w:r w:rsidRPr="003A5FE8">
        <w:rPr>
          <w:rFonts w:ascii="Calibri" w:eastAsia="Calibri" w:hAnsi="Calibri"/>
          <w:b/>
          <w:kern w:val="2"/>
          <w:sz w:val="22"/>
          <w:szCs w:val="22"/>
          <w:lang w:eastAsia="en-US"/>
          <w14:ligatures w14:val="standardContextual"/>
        </w:rPr>
        <w:t>Ferienwohnpark Immenstaad</w:t>
      </w:r>
      <w:r>
        <w:rPr>
          <w:rFonts w:ascii="Calibri" w:eastAsia="Calibri" w:hAnsi="Calibri"/>
          <w:kern w:val="2"/>
          <w:sz w:val="22"/>
          <w:szCs w:val="22"/>
          <w:lang w:eastAsia="en-US"/>
          <w14:ligatures w14:val="standardContextual"/>
        </w:rPr>
        <w:t xml:space="preserve">, ist optimistisch: </w:t>
      </w:r>
      <w:r w:rsidRPr="003A5FE8">
        <w:rPr>
          <w:rFonts w:ascii="Calibri" w:hAnsi="Calibri" w:cs="Calibri"/>
          <w:color w:val="000000"/>
          <w:sz w:val="22"/>
        </w:rPr>
        <w:t>„Die Saison 2026 wird alle Rekorde brechen. Die Krisen der Welt machen Fernreisen riskanter und teurer. Hiervon profitiert der heimische Markt und die Nachfrage nach Unterkünften ist groß. Ein Wermutstropfen ist die immer kürzer</w:t>
      </w:r>
      <w:r>
        <w:rPr>
          <w:rFonts w:ascii="Calibri" w:hAnsi="Calibri" w:cs="Calibri"/>
          <w:color w:val="000000"/>
          <w:sz w:val="22"/>
        </w:rPr>
        <w:t>e</w:t>
      </w:r>
      <w:r w:rsidRPr="003A5FE8">
        <w:rPr>
          <w:rFonts w:ascii="Calibri" w:hAnsi="Calibri" w:cs="Calibri"/>
          <w:color w:val="000000"/>
          <w:sz w:val="22"/>
        </w:rPr>
        <w:t xml:space="preserve"> Aufenthaltsdauer, so</w:t>
      </w:r>
      <w:r>
        <w:rPr>
          <w:rFonts w:ascii="Calibri" w:hAnsi="Calibri" w:cs="Calibri"/>
          <w:color w:val="000000"/>
          <w:sz w:val="22"/>
        </w:rPr>
        <w:t xml:space="preserve"> </w:t>
      </w:r>
      <w:r w:rsidRPr="003A5FE8">
        <w:rPr>
          <w:rFonts w:ascii="Calibri" w:hAnsi="Calibri" w:cs="Calibri"/>
          <w:color w:val="000000"/>
          <w:sz w:val="22"/>
        </w:rPr>
        <w:t xml:space="preserve">dass der Aufwand für den Bettenwechsel steigt. Um dies zu bewältigen </w:t>
      </w:r>
      <w:r>
        <w:rPr>
          <w:rFonts w:ascii="Calibri" w:hAnsi="Calibri" w:cs="Calibri"/>
          <w:color w:val="000000"/>
          <w:sz w:val="22"/>
        </w:rPr>
        <w:t xml:space="preserve">investieren wir </w:t>
      </w:r>
      <w:r w:rsidRPr="003A5FE8">
        <w:rPr>
          <w:rFonts w:ascii="Calibri" w:hAnsi="Calibri" w:cs="Calibri"/>
          <w:color w:val="000000"/>
          <w:sz w:val="22"/>
        </w:rPr>
        <w:t xml:space="preserve">stetig in Digitalisierung und Automatisierung </w:t>
      </w:r>
      <w:r>
        <w:rPr>
          <w:rFonts w:ascii="Calibri" w:hAnsi="Calibri" w:cs="Calibri"/>
          <w:color w:val="000000"/>
          <w:sz w:val="22"/>
        </w:rPr>
        <w:t xml:space="preserve">von </w:t>
      </w:r>
      <w:r w:rsidRPr="003A5FE8">
        <w:rPr>
          <w:rFonts w:ascii="Calibri" w:hAnsi="Calibri" w:cs="Calibri"/>
          <w:color w:val="000000"/>
          <w:sz w:val="22"/>
        </w:rPr>
        <w:t>Prozesse</w:t>
      </w:r>
      <w:r>
        <w:rPr>
          <w:rFonts w:ascii="Calibri" w:hAnsi="Calibri" w:cs="Calibri"/>
          <w:color w:val="000000"/>
          <w:sz w:val="22"/>
        </w:rPr>
        <w:t>n</w:t>
      </w:r>
      <w:r w:rsidRPr="003A5FE8">
        <w:rPr>
          <w:rFonts w:ascii="Calibri" w:hAnsi="Calibri" w:cs="Calibri"/>
          <w:color w:val="000000"/>
          <w:sz w:val="22"/>
        </w:rPr>
        <w:t>, sodass der Gast zwischenzeitlich völlig kontaktlos buchen, bezahlen und ein-</w:t>
      </w:r>
      <w:r>
        <w:rPr>
          <w:rFonts w:ascii="Calibri" w:hAnsi="Calibri" w:cs="Calibri"/>
          <w:color w:val="000000"/>
          <w:sz w:val="22"/>
        </w:rPr>
        <w:t xml:space="preserve"> und </w:t>
      </w:r>
      <w:r w:rsidRPr="003A5FE8">
        <w:rPr>
          <w:rFonts w:ascii="Calibri" w:hAnsi="Calibri" w:cs="Calibri"/>
          <w:color w:val="000000"/>
          <w:sz w:val="22"/>
        </w:rPr>
        <w:t>auschecken kann.“</w:t>
      </w:r>
    </w:p>
    <w:p w14:paraId="56EA9A13" w14:textId="1AC5131E" w:rsidR="00634A20" w:rsidRDefault="00F45C26" w:rsidP="00CF711E">
      <w:pPr>
        <w:spacing w:after="120" w:line="259" w:lineRule="auto"/>
        <w:rPr>
          <w:rFonts w:ascii="Calibri" w:eastAsia="Calibri" w:hAnsi="Calibri"/>
          <w:b/>
          <w:kern w:val="2"/>
          <w:sz w:val="22"/>
          <w:szCs w:val="22"/>
          <w:lang w:eastAsia="en-US"/>
          <w14:ligatures w14:val="standardContextual"/>
        </w:rPr>
      </w:pPr>
      <w:r>
        <w:rPr>
          <w:rFonts w:ascii="Calibri" w:eastAsia="Calibri" w:hAnsi="Calibri"/>
          <w:b/>
          <w:kern w:val="2"/>
          <w:sz w:val="22"/>
          <w:szCs w:val="22"/>
          <w:lang w:eastAsia="en-US"/>
          <w14:ligatures w14:val="standardContextual"/>
        </w:rPr>
        <w:t xml:space="preserve">Mehr Informationen zu den Mitgliedsunternehmen des Verbands der Tourismuswirtschaft Bodensee unter </w:t>
      </w:r>
      <w:hyperlink r:id="rId8" w:history="1">
        <w:r w:rsidRPr="00747873">
          <w:rPr>
            <w:rStyle w:val="Hyperlink"/>
            <w:rFonts w:ascii="Calibri" w:eastAsia="Calibri" w:hAnsi="Calibri"/>
            <w:b/>
            <w:kern w:val="2"/>
            <w:sz w:val="22"/>
            <w:szCs w:val="22"/>
            <w:lang w:eastAsia="en-US"/>
            <w14:ligatures w14:val="standardContextual"/>
          </w:rPr>
          <w:t>www.vtwb.eu</w:t>
        </w:r>
      </w:hyperlink>
      <w:r>
        <w:rPr>
          <w:rFonts w:ascii="Calibri" w:eastAsia="Calibri" w:hAnsi="Calibri"/>
          <w:b/>
          <w:kern w:val="2"/>
          <w:sz w:val="22"/>
          <w:szCs w:val="22"/>
          <w:lang w:eastAsia="en-US"/>
          <w14:ligatures w14:val="standardContextual"/>
        </w:rPr>
        <w:t xml:space="preserve"> </w:t>
      </w:r>
    </w:p>
    <w:p w14:paraId="137130F0" w14:textId="77777777" w:rsidR="00F45C26" w:rsidRPr="00760B42" w:rsidRDefault="00F45C26" w:rsidP="00CF711E">
      <w:pPr>
        <w:spacing w:after="120" w:line="259" w:lineRule="auto"/>
        <w:rPr>
          <w:rFonts w:ascii="Calibri" w:eastAsia="Calibri" w:hAnsi="Calibri"/>
          <w:b/>
          <w:kern w:val="2"/>
          <w:sz w:val="22"/>
          <w:szCs w:val="22"/>
          <w:lang w:eastAsia="en-US"/>
          <w14:ligatures w14:val="standardContextual"/>
        </w:rPr>
      </w:pPr>
    </w:p>
    <w:p w14:paraId="0962557D" w14:textId="77777777" w:rsidR="004A04F3" w:rsidRDefault="004A04F3" w:rsidP="00CF711E">
      <w:pPr>
        <w:spacing w:after="120" w:line="259" w:lineRule="auto"/>
        <w:rPr>
          <w:rFonts w:ascii="Calibri" w:eastAsia="Calibri" w:hAnsi="Calibri"/>
          <w:b/>
          <w:kern w:val="2"/>
          <w:sz w:val="22"/>
          <w:szCs w:val="22"/>
          <w:lang w:eastAsia="en-US"/>
          <w14:ligatures w14:val="standardContextual"/>
        </w:rPr>
      </w:pPr>
    </w:p>
    <w:p w14:paraId="00625A78" w14:textId="77777777" w:rsidR="004A04F3" w:rsidRDefault="004A04F3" w:rsidP="00CF711E">
      <w:pPr>
        <w:spacing w:after="120" w:line="259" w:lineRule="auto"/>
        <w:rPr>
          <w:rFonts w:ascii="Calibri" w:eastAsia="Calibri" w:hAnsi="Calibri"/>
          <w:b/>
          <w:kern w:val="2"/>
          <w:sz w:val="22"/>
          <w:szCs w:val="22"/>
          <w:lang w:eastAsia="en-US"/>
          <w14:ligatures w14:val="standardContextual"/>
        </w:rPr>
      </w:pPr>
    </w:p>
    <w:p w14:paraId="34593877" w14:textId="0738DD0E" w:rsidR="004A04F3" w:rsidRPr="00760B42" w:rsidRDefault="004A04F3" w:rsidP="004A04F3">
      <w:pPr>
        <w:spacing w:after="120" w:line="259" w:lineRule="auto"/>
        <w:rPr>
          <w:rFonts w:ascii="Calibri" w:eastAsia="Calibri" w:hAnsi="Calibri"/>
          <w:b/>
          <w:kern w:val="2"/>
          <w:lang w:eastAsia="en-US"/>
          <w14:ligatures w14:val="standardContextual"/>
        </w:rPr>
      </w:pPr>
      <w:bookmarkStart w:id="0" w:name="_Hlk183513684"/>
      <w:r>
        <w:rPr>
          <w:rFonts w:ascii="Calibri" w:eastAsia="Calibri" w:hAnsi="Calibri"/>
          <w:b/>
          <w:kern w:val="2"/>
          <w:lang w:eastAsia="en-US"/>
          <w14:ligatures w14:val="standardContextual"/>
        </w:rPr>
        <w:t xml:space="preserve">STATEMENTS von VTWB-Mitgliedsunternehmen </w:t>
      </w:r>
      <w:r>
        <w:rPr>
          <w:rFonts w:ascii="Calibri" w:eastAsia="Calibri" w:hAnsi="Calibri"/>
          <w:b/>
          <w:kern w:val="2"/>
          <w:lang w:eastAsia="en-US"/>
          <w14:ligatures w14:val="standardContextual"/>
        </w:rPr>
        <w:br/>
        <w:t>zum Saisonstart am Bodensee</w:t>
      </w:r>
    </w:p>
    <w:p w14:paraId="5DD7F084"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p>
    <w:p w14:paraId="4032D623"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Bodensee-Schiffsbetriebe</w:t>
      </w:r>
    </w:p>
    <w:p w14:paraId="794DE2EA"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Theresa Gärtner, Pressereferentin Stadtwerke Konstanz GmbH, Tel. +49 7531 803-2142, </w:t>
      </w:r>
      <w:hyperlink r:id="rId9" w:history="1">
        <w:r w:rsidRPr="00760B42">
          <w:rPr>
            <w:rStyle w:val="Hyperlink"/>
            <w:rFonts w:ascii="Calibri" w:eastAsia="Calibri" w:hAnsi="Calibri"/>
            <w:kern w:val="2"/>
            <w:sz w:val="22"/>
            <w:szCs w:val="22"/>
            <w:lang w:eastAsia="en-US"/>
            <w14:ligatures w14:val="standardContextual"/>
          </w:rPr>
          <w:t>t.gaertner@stadtwerke-konstanz.de</w:t>
        </w:r>
      </w:hyperlink>
      <w:r>
        <w:rPr>
          <w:rFonts w:ascii="Calibri" w:eastAsia="Calibri" w:hAnsi="Calibri"/>
          <w:kern w:val="2"/>
          <w:sz w:val="22"/>
          <w:szCs w:val="22"/>
          <w:lang w:eastAsia="en-US"/>
          <w14:ligatures w14:val="standardContextual"/>
        </w:rPr>
        <w:t xml:space="preserve"> </w:t>
      </w:r>
    </w:p>
    <w:p w14:paraId="3C0721EB"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78AD1866"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„Der Saisonstart war insgesamt zufriedenstellend. Das trockene und meist sonnige Wetter lockte zahlreiche Gäste an den See und auf die Schiffe. Allerdings erschwert auch in diesem Frühjahr der sehr niedrige Pegelstand des Bodensees den Schiffsbetrieb. An manchen Landestellen sind die Zugänge zu den Schiffen sehr steil, wodurch mehr Zeit für den Aus- und Zustieg der Fahrgäste benötigt wird. Und auch die Schiffsgeschwindigkeit muss an den Pegelstand angepasst und der Abstand der Schiffe zum Ufer vergrößert werden. Dadurch entstehende Verspätungen lassen sich derzeit leider nicht ganz vermeiden.</w:t>
      </w:r>
    </w:p>
    <w:p w14:paraId="238DEDB4"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Bis Ende April konnte die BSB rd. 30.000 Fahrgäste mehr als im Vorjahr an Bord begrüßen. (Dabei ist zu berücksichtigen, dass die Fahrgastzahlen im April sehr stark durch den Saisonbeginn (jeweils an Ostern) beeinflusst werden.)</w:t>
      </w:r>
    </w:p>
    <w:p w14:paraId="16E4D48E"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lastRenderedPageBreak/>
        <w:t>Der in diesem Jahr neueingeführte Seepass, gültig auf den Schiffen von BSB und VLB erfreut sich steigender Beliebtheit.“</w:t>
      </w:r>
    </w:p>
    <w:p w14:paraId="63BB0DF8"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p>
    <w:p w14:paraId="1A13E0C0" w14:textId="77777777" w:rsidR="004A04F3" w:rsidRPr="00CF5724" w:rsidRDefault="004A04F3" w:rsidP="004A04F3">
      <w:pPr>
        <w:spacing w:after="120" w:line="259" w:lineRule="auto"/>
        <w:rPr>
          <w:rFonts w:ascii="Calibri" w:eastAsia="Calibri" w:hAnsi="Calibri"/>
          <w:b/>
          <w:kern w:val="2"/>
          <w:sz w:val="22"/>
          <w:szCs w:val="22"/>
          <w:lang w:eastAsia="en-US"/>
          <w14:ligatures w14:val="standardContextual"/>
        </w:rPr>
      </w:pPr>
      <w:r w:rsidRPr="00CF5724">
        <w:rPr>
          <w:rFonts w:ascii="Calibri" w:eastAsia="Calibri" w:hAnsi="Calibri"/>
          <w:b/>
          <w:kern w:val="2"/>
          <w:sz w:val="22"/>
          <w:szCs w:val="22"/>
          <w:lang w:eastAsia="en-US"/>
          <w14:ligatures w14:val="standardContextual"/>
        </w:rPr>
        <w:t>Schweizerische Schifffahrtsgesellschaft Untersee und Rhein AG (URh)</w:t>
      </w:r>
    </w:p>
    <w:p w14:paraId="07A1F0AF"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Remo Rey, Geschäftsführer, Tel. </w:t>
      </w:r>
      <w:r w:rsidRPr="00CF5724">
        <w:rPr>
          <w:rFonts w:ascii="Calibri" w:eastAsia="Calibri" w:hAnsi="Calibri"/>
          <w:kern w:val="2"/>
          <w:sz w:val="22"/>
          <w:szCs w:val="22"/>
          <w:lang w:eastAsia="en-US"/>
          <w14:ligatures w14:val="standardContextual"/>
        </w:rPr>
        <w:t>+41 52 634 08 80</w:t>
      </w:r>
      <w:r>
        <w:rPr>
          <w:rFonts w:ascii="Calibri" w:eastAsia="Calibri" w:hAnsi="Calibri"/>
          <w:kern w:val="2"/>
          <w:sz w:val="22"/>
          <w:szCs w:val="22"/>
          <w:lang w:eastAsia="en-US"/>
          <w14:ligatures w14:val="standardContextual"/>
        </w:rPr>
        <w:t xml:space="preserve">, </w:t>
      </w:r>
      <w:hyperlink r:id="rId10" w:history="1">
        <w:r w:rsidRPr="00314DAD">
          <w:rPr>
            <w:rStyle w:val="Hyperlink"/>
            <w:rFonts w:ascii="Calibri" w:eastAsia="Calibri" w:hAnsi="Calibri"/>
            <w:kern w:val="2"/>
            <w:sz w:val="22"/>
            <w:szCs w:val="22"/>
            <w:lang w:eastAsia="en-US"/>
            <w14:ligatures w14:val="standardContextual"/>
          </w:rPr>
          <w:t>remo.rey@urh.ch</w:t>
        </w:r>
      </w:hyperlink>
      <w:r>
        <w:rPr>
          <w:rFonts w:ascii="Calibri" w:eastAsia="Calibri" w:hAnsi="Calibri"/>
          <w:kern w:val="2"/>
          <w:sz w:val="22"/>
          <w:szCs w:val="22"/>
          <w:lang w:eastAsia="en-US"/>
          <w14:ligatures w14:val="standardContextual"/>
        </w:rPr>
        <w:t xml:space="preserve"> </w:t>
      </w:r>
    </w:p>
    <w:p w14:paraId="6A9B0F43"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Statement:</w:t>
      </w:r>
    </w:p>
    <w:p w14:paraId="59A56530" w14:textId="77777777" w:rsidR="004A04F3" w:rsidRPr="00CF5724" w:rsidRDefault="004A04F3" w:rsidP="004A04F3">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Die Schweizerische Schifffahrtsgesellschaft Untersee und Rhein (URh) ist mit kräftigem Rückenwind in die Saison 2026 gestartet. Im April 2026 wurden 20'020 Passagiere an Bord gezählt. Gegenüber dem vergleichbaren April 2023 entspricht dies einem Wachstum von 24 Prozent.</w:t>
      </w:r>
    </w:p>
    <w:p w14:paraId="3927D933" w14:textId="77777777" w:rsidR="004A04F3" w:rsidRPr="00CF5724" w:rsidRDefault="004A04F3" w:rsidP="004A04F3">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 xml:space="preserve">Die URh zieht eine erfreuliche erste Monatsbilanz zur Saison 2026. Im April begrüsste die URh insgesamt 20'020 Passagiere auf ihren Schiffen. Das ist ein erfreuliches Passagierwachstum von 24 Prozent gegenüber der Saison 2023, als der Saisonstart sowie die Wetter- und Wasserstandsbedingungen vergleichbar waren.  </w:t>
      </w:r>
    </w:p>
    <w:p w14:paraId="48C44F8B" w14:textId="77777777" w:rsidR="004A04F3" w:rsidRPr="00CF5724" w:rsidRDefault="004A04F3" w:rsidP="004A04F3">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«Das ist ein sehr gelungener Start in die Saison 2026. Das gute Wetter hat uns selbstverständlich in die Hand gespielt. Unsere Schiffe sind mit viel Rückenwind in den Frühling gestartet», sagt Remo Rey, Geschäftsführer der URh.</w:t>
      </w:r>
    </w:p>
    <w:p w14:paraId="2E2C756B" w14:textId="77777777" w:rsidR="004A04F3" w:rsidRPr="00CF5724" w:rsidRDefault="004A04F3" w:rsidP="004A04F3">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Mit «hänne und dänne – Der Untersee als Kunstraum» wird der Untersee diesen Sommer zur schwimmend erreichbaren Freiluftgalerie. Neu im URh-Programm sind Kunst-Rundfahrten mit dem Kursschiff sowie exklusive Kunst-Schifffahrten mit Musik, Theater, Landgang und Führung. So verbinden sich Berlingen, Gaienhofen, Hemmenhofen und Steckborn auf inspirierende Weise über das Wasser.</w:t>
      </w:r>
    </w:p>
    <w:p w14:paraId="7AA14F40"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Die Ausstellung läuft vom 1. Mai bis 27. September 2026; die URh bietet dazu Kunst-Rundfahrten und exklusive Kunst-Schifffahrten an.</w:t>
      </w:r>
      <w:r>
        <w:rPr>
          <w:rFonts w:ascii="Calibri" w:eastAsia="Calibri" w:hAnsi="Calibri"/>
          <w:kern w:val="2"/>
          <w:sz w:val="22"/>
          <w:szCs w:val="22"/>
          <w:lang w:eastAsia="en-US"/>
          <w14:ligatures w14:val="standardContextual"/>
        </w:rPr>
        <w:t>“</w:t>
      </w:r>
    </w:p>
    <w:p w14:paraId="196A5219"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p>
    <w:p w14:paraId="1EDC48B3" w14:textId="77777777" w:rsidR="004A04F3" w:rsidRPr="00AE75C0" w:rsidRDefault="004A04F3" w:rsidP="004A04F3">
      <w:pPr>
        <w:spacing w:after="120" w:line="259" w:lineRule="auto"/>
        <w:rPr>
          <w:rFonts w:ascii="Calibri" w:eastAsia="Calibri" w:hAnsi="Calibri"/>
          <w:b/>
          <w:kern w:val="2"/>
          <w:sz w:val="22"/>
          <w:szCs w:val="22"/>
          <w:lang w:eastAsia="en-US"/>
          <w14:ligatures w14:val="standardContextual"/>
        </w:rPr>
      </w:pPr>
      <w:r w:rsidRPr="00AE75C0">
        <w:rPr>
          <w:rFonts w:ascii="Calibri" w:eastAsia="Calibri" w:hAnsi="Calibri"/>
          <w:b/>
          <w:kern w:val="2"/>
          <w:sz w:val="22"/>
          <w:szCs w:val="22"/>
          <w:lang w:eastAsia="en-US"/>
          <w14:ligatures w14:val="standardContextual"/>
        </w:rPr>
        <w:t>Mainau GmbH</w:t>
      </w:r>
    </w:p>
    <w:p w14:paraId="03DDB6AD"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Andrea von Maur, Leitung Pressestelle, Tel. </w:t>
      </w:r>
      <w:r w:rsidRPr="00AE75C0">
        <w:rPr>
          <w:rFonts w:ascii="Calibri" w:eastAsia="Calibri" w:hAnsi="Calibri"/>
          <w:kern w:val="2"/>
          <w:sz w:val="22"/>
          <w:szCs w:val="22"/>
          <w:lang w:eastAsia="en-US"/>
          <w14:ligatures w14:val="standardContextual"/>
        </w:rPr>
        <w:t>+49 7531 303 138</w:t>
      </w:r>
      <w:r>
        <w:rPr>
          <w:rFonts w:ascii="Calibri" w:eastAsia="Calibri" w:hAnsi="Calibri"/>
          <w:kern w:val="2"/>
          <w:sz w:val="22"/>
          <w:szCs w:val="22"/>
          <w:lang w:eastAsia="en-US"/>
          <w14:ligatures w14:val="standardContextual"/>
        </w:rPr>
        <w:t xml:space="preserve">, </w:t>
      </w:r>
      <w:hyperlink r:id="rId11" w:history="1">
        <w:r w:rsidRPr="00416654">
          <w:rPr>
            <w:rStyle w:val="Hyperlink"/>
            <w:rFonts w:ascii="Calibri" w:eastAsia="Calibri" w:hAnsi="Calibri"/>
            <w:kern w:val="2"/>
            <w:sz w:val="22"/>
            <w:szCs w:val="22"/>
            <w:lang w:eastAsia="en-US"/>
            <w14:ligatures w14:val="standardContextual"/>
          </w:rPr>
          <w:t>andrea.vonmaur@mainau.de</w:t>
        </w:r>
      </w:hyperlink>
      <w:r>
        <w:rPr>
          <w:rFonts w:ascii="Calibri" w:eastAsia="Calibri" w:hAnsi="Calibri"/>
          <w:kern w:val="2"/>
          <w:sz w:val="22"/>
          <w:szCs w:val="22"/>
          <w:lang w:eastAsia="en-US"/>
          <w14:ligatures w14:val="standardContextual"/>
        </w:rPr>
        <w:t xml:space="preserve"> </w:t>
      </w:r>
    </w:p>
    <w:p w14:paraId="6BB5AE70" w14:textId="77777777" w:rsidR="004A04F3" w:rsidRPr="00AE75C0" w:rsidRDefault="004A04F3" w:rsidP="004A04F3">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Statement von </w:t>
      </w:r>
      <w:r w:rsidRPr="00AE75C0">
        <w:rPr>
          <w:rFonts w:ascii="Calibri" w:eastAsia="Calibri" w:hAnsi="Calibri"/>
          <w:kern w:val="2"/>
          <w:sz w:val="22"/>
          <w:szCs w:val="22"/>
          <w:lang w:eastAsia="en-US"/>
          <w14:ligatures w14:val="standardContextual"/>
        </w:rPr>
        <w:t>Mainau-Geschäftsführer Björn Graf Bernadotte</w:t>
      </w:r>
      <w:r>
        <w:rPr>
          <w:rFonts w:ascii="Calibri" w:eastAsia="Calibri" w:hAnsi="Calibri"/>
          <w:kern w:val="2"/>
          <w:sz w:val="22"/>
          <w:szCs w:val="22"/>
          <w:lang w:eastAsia="en-US"/>
          <w14:ligatures w14:val="standardContextual"/>
        </w:rPr>
        <w:t>: „</w:t>
      </w:r>
      <w:r w:rsidRPr="00AE75C0">
        <w:rPr>
          <w:rFonts w:ascii="Calibri" w:eastAsia="Calibri" w:hAnsi="Calibri"/>
          <w:kern w:val="2"/>
          <w:sz w:val="22"/>
          <w:szCs w:val="22"/>
          <w:lang w:eastAsia="en-US"/>
          <w14:ligatures w14:val="standardContextual"/>
        </w:rPr>
        <w:t xml:space="preserve">Wir sind auf der Insel Mainau sehr zufrieden mit dem Saisonstart im März und April. Dank des sonnigen Wetters und vieler Erlebnisangebote konnten wir sehr gute Ergebnisse erzielen und liegen bei den Besucherzahlen insgesamt auf dem Niveau des Vorjahres, obwohl Ostern diesmal vergleichsweise früh war. Große Aufmerksamkeit erregte unter anderem die erstmalige temporäre </w:t>
      </w:r>
      <w:r w:rsidRPr="00AE75C0">
        <w:rPr>
          <w:rFonts w:ascii="Calibri" w:eastAsia="Calibri" w:hAnsi="Calibri"/>
          <w:kern w:val="2"/>
          <w:sz w:val="22"/>
          <w:szCs w:val="22"/>
          <w:lang w:eastAsia="en-US"/>
          <w14:ligatures w14:val="standardContextual"/>
        </w:rPr>
        <w:lastRenderedPageBreak/>
        <w:t>Ausstellung mit sieben lebensgroßen Dinosauriermodellen, die noch bis Anfang November auf der Insel zu sehen ist. Auch die paradiesische Orchideenschau im Palmenhaus war wieder sehr gefragt, und der Park präsentierte sich mit zehntausenden Tulpen, Narzissen und weiteren Frühjahrsblühern als weitläufiges Blütenmeer.</w:t>
      </w:r>
    </w:p>
    <w:p w14:paraId="33F1E33E" w14:textId="77777777" w:rsidR="004A04F3" w:rsidRPr="00AE75C0" w:rsidRDefault="004A04F3" w:rsidP="004A04F3">
      <w:pPr>
        <w:spacing w:after="120" w:line="259" w:lineRule="auto"/>
        <w:rPr>
          <w:rFonts w:ascii="Calibri" w:eastAsia="Calibri" w:hAnsi="Calibri"/>
          <w:kern w:val="2"/>
          <w:sz w:val="22"/>
          <w:szCs w:val="22"/>
          <w:lang w:eastAsia="en-US"/>
          <w14:ligatures w14:val="standardContextual"/>
        </w:rPr>
      </w:pPr>
      <w:r w:rsidRPr="00AE75C0">
        <w:rPr>
          <w:rFonts w:ascii="Calibri" w:eastAsia="Calibri" w:hAnsi="Calibri"/>
          <w:kern w:val="2"/>
          <w:sz w:val="22"/>
          <w:szCs w:val="22"/>
          <w:lang w:eastAsia="en-US"/>
          <w14:ligatures w14:val="standardContextual"/>
        </w:rPr>
        <w:t>Für dieses Jahr sind viele weitere neue Höhepunkte auf der Mainau geplant: für Familien und neugierige Entdeckerinnen und Entdecker entsteht nördlich der Metasequoia-Allee bis zum Sommer ein großes Maislabyrinth, das mit Irrwegen und überraschenden Pfaden zum Erkunden einlädt. Den Auftakt der Sommersaison bildet am 20. und 21. Juni das schwedische Midsommar-Fest, das Jung und Alt zu Spiel, Musik und sommerlicher Leichtigkeit zusammenbringt.</w:t>
      </w:r>
    </w:p>
    <w:p w14:paraId="61A7925F"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sidRPr="00AE75C0">
        <w:rPr>
          <w:rFonts w:ascii="Calibri" w:eastAsia="Calibri" w:hAnsi="Calibri"/>
          <w:kern w:val="2"/>
          <w:sz w:val="22"/>
          <w:szCs w:val="22"/>
          <w:lang w:eastAsia="en-US"/>
          <w14:ligatures w14:val="standardContextual"/>
        </w:rPr>
        <w:t>Ein besonderer Höhepunkt im Frühsommer sind die erstmals stattfindenden Rosenwochen vom 13. bis 28. Juni, wenn der Italienische Rosengarten südlich des Schlosses in voller Blüte steht. Zu den Programmpunkten gehört unter anderem ein italienischer Abend mit Aperitif an der Balustrade des Palmenhauses, anschließendem Buffet und musikalischer Begleitung. Musikalische Höhepunkte setzt im Sommer eine gemeinsam mit AC Live by Allgäu Concerts GmbH initiierte Konzertreihe. Unter dem Sonnendach der Insel sorgen verschiedene Künstlerinnen und Künstler vor eindrucksvoller Kulisse für besondere Konzertabende. Mit Matthias Reim (1. September), Timon Krause (3. September), Oimara (5. September), Anette Louisan (9. September) und Schiller (11. September) erwartet das Publikum ein abwechslungsreiches Programm. Auch Filmfans kommen 2026 auf ihre Kosten: Beim Open-Air-Kino vom 20. bis 23. August wird der Schlossgarten mit dem Sonnendach zur stimmungsvollen Kinokulisse. In entspannter Atmosphäre genießen Besucherinnen und Besucher unterschiedliche Filme und die besondere Abendstimmung auf der Insel.</w:t>
      </w:r>
      <w:r>
        <w:rPr>
          <w:rFonts w:ascii="Calibri" w:eastAsia="Calibri" w:hAnsi="Calibri"/>
          <w:kern w:val="2"/>
          <w:sz w:val="22"/>
          <w:szCs w:val="22"/>
          <w:lang w:eastAsia="en-US"/>
          <w14:ligatures w14:val="standardContextual"/>
        </w:rPr>
        <w:t>“</w:t>
      </w:r>
    </w:p>
    <w:p w14:paraId="74A71FF9"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p>
    <w:p w14:paraId="4A828F03"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Säntis-Schwebebahn AG</w:t>
      </w:r>
    </w:p>
    <w:p w14:paraId="0DB5542A"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Sarah Bösch, Leiterin Events &amp; Marketing-Services, Tel. +41 71 365 65 48, </w:t>
      </w:r>
      <w:hyperlink r:id="rId12" w:history="1">
        <w:r w:rsidRPr="00760B42">
          <w:rPr>
            <w:rStyle w:val="Hyperlink"/>
            <w:rFonts w:ascii="Calibri" w:eastAsia="Calibri" w:hAnsi="Calibri"/>
            <w:kern w:val="2"/>
            <w:sz w:val="22"/>
            <w:szCs w:val="22"/>
            <w:lang w:eastAsia="en-US"/>
            <w14:ligatures w14:val="standardContextual"/>
          </w:rPr>
          <w:t>Sarah.Boesch@saentisbahn.ch</w:t>
        </w:r>
      </w:hyperlink>
      <w:r>
        <w:rPr>
          <w:rFonts w:ascii="Calibri" w:eastAsia="Calibri" w:hAnsi="Calibri"/>
          <w:kern w:val="2"/>
          <w:sz w:val="22"/>
          <w:szCs w:val="22"/>
          <w:lang w:eastAsia="en-US"/>
          <w14:ligatures w14:val="standardContextual"/>
        </w:rPr>
        <w:t xml:space="preserve"> </w:t>
      </w:r>
    </w:p>
    <w:p w14:paraId="006A7C38"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102C2339"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«Wir sind gut ins neue Jahr gestartet und mit dem Jahresbeginn bis und mit April sehr zufrieden. Die Nachfrage lag leicht über dem Vorjahr und zeigt, dass das Interesse an der Schwägalp und am Säntis weiterhin hoch ist. Seit dem 1. Mai ist der Bahnbetrieb planmässig eingestellt, da der Neubau der Schwebebahn «Säntis 2026» gestartet ist. Der Bahnunterbruch dauert bis in den Spätherbst 2026. Trotz Unterbruch bieten wir unseren Gästen auf der Schwägalp neue Angebote und attraktive Erlebnisse in Hotel, Shop, Gastronomie und Natur.»</w:t>
      </w:r>
    </w:p>
    <w:p w14:paraId="08500200"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p>
    <w:p w14:paraId="00697323"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Pfänderbahn</w:t>
      </w:r>
    </w:p>
    <w:p w14:paraId="6872B93A"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Thomas Kinz, Vorstand Pfänderbahn AG, Tel. +43 5574 42160, </w:t>
      </w:r>
      <w:hyperlink r:id="rId13" w:history="1">
        <w:r w:rsidRPr="00760B42">
          <w:rPr>
            <w:rStyle w:val="Hyperlink"/>
            <w:rFonts w:ascii="Calibri" w:eastAsia="Calibri" w:hAnsi="Calibri"/>
            <w:kern w:val="2"/>
            <w:sz w:val="22"/>
            <w:szCs w:val="22"/>
            <w:lang w:eastAsia="en-US"/>
            <w14:ligatures w14:val="standardContextual"/>
          </w:rPr>
          <w:t>thomas@kinz.at</w:t>
        </w:r>
      </w:hyperlink>
      <w:r>
        <w:rPr>
          <w:rFonts w:ascii="Calibri" w:eastAsia="Calibri" w:hAnsi="Calibri"/>
          <w:kern w:val="2"/>
          <w:sz w:val="22"/>
          <w:szCs w:val="22"/>
          <w:lang w:eastAsia="en-US"/>
          <w14:ligatures w14:val="standardContextual"/>
        </w:rPr>
        <w:t xml:space="preserve"> </w:t>
      </w:r>
    </w:p>
    <w:p w14:paraId="1438CE6A"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Statement: </w:t>
      </w:r>
    </w:p>
    <w:p w14:paraId="625364A4"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„Die Pfänderbahn hatte einen guten Saisonstart. Sicherlich auch wetterbedingt war Ostern ein voller Erfolg. Wir konnten zwar 10% weniger Gäste begrüßen als März/April letztes Jahr, aber hatten dennoch das zweitbeste Ergebnis seit Bestehen der Bahn.“</w:t>
      </w:r>
    </w:p>
    <w:p w14:paraId="3448C0E5"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p>
    <w:p w14:paraId="661CD872"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Pfahlbauten Museum</w:t>
      </w:r>
    </w:p>
    <w:p w14:paraId="7BA883A6" w14:textId="78932059"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w:t>
      </w:r>
      <w:r w:rsidR="00DC5CBE">
        <w:rPr>
          <w:rFonts w:ascii="Calibri" w:eastAsia="Calibri" w:hAnsi="Calibri"/>
          <w:kern w:val="2"/>
          <w:sz w:val="22"/>
          <w:szCs w:val="22"/>
          <w:lang w:eastAsia="en-US"/>
          <w14:ligatures w14:val="standardContextual"/>
        </w:rPr>
        <w:t xml:space="preserve">Prof. Dr. </w:t>
      </w:r>
      <w:r w:rsidRPr="00760B42">
        <w:rPr>
          <w:rFonts w:ascii="Calibri" w:eastAsia="Calibri" w:hAnsi="Calibri"/>
          <w:kern w:val="2"/>
          <w:sz w:val="22"/>
          <w:szCs w:val="22"/>
          <w:lang w:eastAsia="en-US"/>
          <w14:ligatures w14:val="standardContextual"/>
        </w:rPr>
        <w:t>Gunter Schöbel, Tel. +49 7556 928 90-0</w:t>
      </w:r>
      <w:r>
        <w:rPr>
          <w:rFonts w:ascii="Calibri" w:eastAsia="Calibri" w:hAnsi="Calibri"/>
          <w:kern w:val="2"/>
          <w:sz w:val="22"/>
          <w:szCs w:val="22"/>
          <w:lang w:eastAsia="en-US"/>
          <w14:ligatures w14:val="standardContextual"/>
        </w:rPr>
        <w:t xml:space="preserve">, </w:t>
      </w:r>
      <w:hyperlink r:id="rId14" w:history="1">
        <w:r w:rsidRPr="00382F5A">
          <w:rPr>
            <w:rStyle w:val="Hyperlink"/>
            <w:rFonts w:ascii="Calibri" w:eastAsia="Calibri" w:hAnsi="Calibri"/>
            <w:kern w:val="2"/>
            <w:sz w:val="22"/>
            <w:szCs w:val="22"/>
            <w:lang w:eastAsia="en-US"/>
            <w14:ligatures w14:val="standardContextual"/>
          </w:rPr>
          <w:t>schoebelg@pfahlbauten.de</w:t>
        </w:r>
      </w:hyperlink>
      <w:r>
        <w:rPr>
          <w:rFonts w:ascii="Calibri" w:eastAsia="Calibri" w:hAnsi="Calibri"/>
          <w:kern w:val="2"/>
          <w:sz w:val="22"/>
          <w:szCs w:val="22"/>
          <w:lang w:eastAsia="en-US"/>
          <w14:ligatures w14:val="standardContextual"/>
        </w:rPr>
        <w:t xml:space="preserve"> </w:t>
      </w:r>
      <w:r w:rsidRPr="00760B42">
        <w:rPr>
          <w:rFonts w:ascii="Calibri" w:eastAsia="Calibri" w:hAnsi="Calibri"/>
          <w:kern w:val="2"/>
          <w:sz w:val="22"/>
          <w:szCs w:val="22"/>
          <w:lang w:eastAsia="en-US"/>
          <w14:ligatures w14:val="standardContextual"/>
        </w:rPr>
        <w:t xml:space="preserve"> </w:t>
      </w:r>
    </w:p>
    <w:p w14:paraId="0ACF6946" w14:textId="00F995CF"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r w:rsidR="00DC5CBE">
        <w:rPr>
          <w:rFonts w:ascii="Calibri" w:eastAsia="Calibri" w:hAnsi="Calibri"/>
          <w:kern w:val="2"/>
          <w:sz w:val="22"/>
          <w:szCs w:val="22"/>
          <w:lang w:eastAsia="en-US"/>
          <w14:ligatures w14:val="standardContextual"/>
        </w:rPr>
        <w:t xml:space="preserve"> von Gunter Schöbel</w:t>
      </w:r>
      <w:r w:rsidRPr="00760B42">
        <w:rPr>
          <w:rFonts w:ascii="Calibri" w:eastAsia="Calibri" w:hAnsi="Calibri"/>
          <w:kern w:val="2"/>
          <w:sz w:val="22"/>
          <w:szCs w:val="22"/>
          <w:lang w:eastAsia="en-US"/>
          <w14:ligatures w14:val="standardContextual"/>
        </w:rPr>
        <w:t>:</w:t>
      </w:r>
    </w:p>
    <w:p w14:paraId="5206608B"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„Der Saisonstart im ältesten Freilichtmuseum Deutschlands war – wie an vielen Stellen des deutschen Bodensees aktuell zu vermerken – verhalten. Im Vergleich zum Vorjahr lagen die Besuchszahlen bis Ende April 15 Prozent zurück. Bis Mitte Mai konnte das Ergebnis auf minus 10 Prozent zum Vorjahr verbessert werden. Aufgrund zurückgehender Tagesgastzahlen setzt sich hier ein seit Mitte 2025 verstärkt zu beobachtender Trend der Zurückhaltung bei Museumsbesuchen seit Corona fort. </w:t>
      </w:r>
    </w:p>
    <w:p w14:paraId="59B2A496"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Die Investitionen in die Qualität des Angebotes im Rahmen des Masterplans UNESCO Weltkulturerbe Pfahlbauten konnten erfolgreich fortgesetzt werden. Nach der Eröffnung des „Neuen Museums“ mit „ARCHAEORAMA“ 2024 folgt jetzt im Mai 2026 die Eröffnung eines „Entdeckerparcours“ s.o. für Familien. Das gesamte Museum ist seit dem 1.Mai des Jahres mehrsprachig für das internationale Publikum eingerichtet. Alle Pfahlbauhäuser auf dem Bodensee haben nach neuestem Forschungsstand der Archäologie am Bodensee ein </w:t>
      </w:r>
      <w:r>
        <w:rPr>
          <w:rFonts w:ascii="Calibri" w:eastAsia="Calibri" w:hAnsi="Calibri"/>
          <w:kern w:val="2"/>
          <w:sz w:val="22"/>
          <w:szCs w:val="22"/>
          <w:lang w:eastAsia="en-US"/>
          <w14:ligatures w14:val="standardContextual"/>
        </w:rPr>
        <w:t>Update</w:t>
      </w:r>
      <w:r w:rsidRPr="00760B42">
        <w:rPr>
          <w:rFonts w:ascii="Calibri" w:eastAsia="Calibri" w:hAnsi="Calibri"/>
          <w:kern w:val="2"/>
          <w:sz w:val="22"/>
          <w:szCs w:val="22"/>
          <w:lang w:eastAsia="en-US"/>
          <w14:ligatures w14:val="standardContextual"/>
        </w:rPr>
        <w:t xml:space="preserve"> erfahren und sind neu eingerichtet worden. Im Programm der Experimentalarchäologischen Vorführungen werden im Verlauf des Jahres regelmäßig die Fertigkeiten der Frühzeit am Bodensee durch Spezialistinnen und Spezialisten gegenüber dem Publikum vorgeführt. So zeigt das Museum die Fertigkeiten und frühen Kenntnisse in den Bereichen Textilverarbeitung, Steinbearbeitung, Musik, Bronzeguss, Honigproduktion, Töpferei. Ein besonderes Highlight stellt der Nachbau des ältesten Einbaums Bayerns von Wasserburg am Bodensee im August aus einer 200-jährigen Eiche dar. Mehr unter www.pfahlbauten.de</w:t>
      </w:r>
    </w:p>
    <w:p w14:paraId="35610481"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lastRenderedPageBreak/>
        <w:t>Die Bemühungen schlagen sich sowohl für die Museumskonzeption – Familienfreundlichkeit, Bildungskonzept, Inklusion, Barrierefreiheit, Tourismusinnovation - als auch für die Architektur in Zertifizierungen und Preisen verstärkt nieder. Neun Anerkennungen und Preise sind inzwischen zu verzeichnen, allein fünf für den neuen hervorragenden Holzbau mit Besucherzentrum und Ausstellungshalle, darunter regionale, nationale und internationale. Im Juni sind die Pfahlbauten mit 31 Mitbewerbern für den Europäischen Museumspreis 2026 EMYA in Bilbao/Spanien nominiert.“</w:t>
      </w:r>
    </w:p>
    <w:p w14:paraId="65F6A5EC"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p>
    <w:p w14:paraId="690CC514" w14:textId="21651211" w:rsidR="00DC5CBE" w:rsidRPr="00DC5CBE" w:rsidRDefault="00DC5CBE" w:rsidP="004A04F3">
      <w:pPr>
        <w:spacing w:after="120" w:line="259" w:lineRule="auto"/>
        <w:rPr>
          <w:rFonts w:ascii="Calibri" w:eastAsia="Calibri" w:hAnsi="Calibri"/>
          <w:b/>
          <w:kern w:val="2"/>
          <w:sz w:val="22"/>
          <w:szCs w:val="22"/>
          <w:lang w:eastAsia="en-US"/>
          <w14:ligatures w14:val="standardContextual"/>
        </w:rPr>
      </w:pPr>
      <w:r w:rsidRPr="00DC5CBE">
        <w:rPr>
          <w:rFonts w:ascii="Calibri" w:eastAsia="Calibri" w:hAnsi="Calibri"/>
          <w:b/>
          <w:kern w:val="2"/>
          <w:sz w:val="22"/>
          <w:szCs w:val="22"/>
          <w:lang w:eastAsia="en-US"/>
          <w14:ligatures w14:val="standardContextual"/>
        </w:rPr>
        <w:t>Affenberg Salem</w:t>
      </w:r>
    </w:p>
    <w:p w14:paraId="0986A348" w14:textId="77777777" w:rsidR="00DC5CBE" w:rsidRDefault="00DC5CBE" w:rsidP="004A04F3">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Dr. Roland Hilgartner, </w:t>
      </w:r>
      <w:hyperlink r:id="rId15" w:history="1">
        <w:r w:rsidRPr="00CF7FB3">
          <w:rPr>
            <w:rStyle w:val="Hyperlink"/>
            <w:rFonts w:ascii="Calibri" w:eastAsia="Calibri" w:hAnsi="Calibri"/>
            <w:kern w:val="2"/>
            <w:sz w:val="22"/>
            <w:szCs w:val="22"/>
            <w:lang w:eastAsia="en-US"/>
            <w14:ligatures w14:val="standardContextual"/>
          </w:rPr>
          <w:t>hilgartner.r@affenberg-salem.de</w:t>
        </w:r>
      </w:hyperlink>
    </w:p>
    <w:p w14:paraId="292A0A91" w14:textId="6030D2D9" w:rsidR="00DC5CBE" w:rsidRDefault="00DC5CBE" w:rsidP="00DC5CB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Statement von Roland Hilgartner:</w:t>
      </w:r>
    </w:p>
    <w:p w14:paraId="33919775" w14:textId="3D9AC140" w:rsidR="00DC5CBE" w:rsidRPr="00DC5CBE" w:rsidRDefault="00DC5CBE" w:rsidP="00DC5CB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w:t>
      </w:r>
      <w:r w:rsidRPr="00DC5CBE">
        <w:rPr>
          <w:rFonts w:ascii="Calibri" w:eastAsia="Calibri" w:hAnsi="Calibri"/>
          <w:kern w:val="2"/>
          <w:sz w:val="22"/>
          <w:szCs w:val="22"/>
          <w:lang w:eastAsia="en-US"/>
          <w14:ligatures w14:val="standardContextual"/>
        </w:rPr>
        <w:t xml:space="preserve">Unser Saisonstart gestaltete sich trotz guten Wetters eher enttäuschend. Ein Rückgang bei den Tagesgästen – ein Trend, den wir bereits seit Längerem beobachten – sowie die über Wochen hinweg schlechte Erreichbarkeit aufgrund diverser Baustellen in der direkten Umgebung des Affenbergs waren dabei sicherlich maßgebliche Faktoren. Im Vergleich zum Vorjahr verzeichneten wir bis Ende April einen Besucherrückgang von knapp 15 </w:t>
      </w:r>
      <w:r>
        <w:rPr>
          <w:rFonts w:ascii="Calibri" w:eastAsia="Calibri" w:hAnsi="Calibri"/>
          <w:kern w:val="2"/>
          <w:sz w:val="22"/>
          <w:szCs w:val="22"/>
          <w:lang w:eastAsia="en-US"/>
          <w14:ligatures w14:val="standardContextual"/>
        </w:rPr>
        <w:t xml:space="preserve">Prozent. </w:t>
      </w:r>
      <w:r w:rsidRPr="00DC5CBE">
        <w:rPr>
          <w:rFonts w:ascii="Calibri" w:eastAsia="Calibri" w:hAnsi="Calibri"/>
          <w:kern w:val="2"/>
          <w:sz w:val="22"/>
          <w:szCs w:val="22"/>
          <w:lang w:eastAsia="en-US"/>
          <w14:ligatures w14:val="standardContextual"/>
        </w:rPr>
        <w:t>Auch an den Pfingstfeiertagen konnten wir die Zahlen des Vorjahres nicht erreichen.</w:t>
      </w:r>
    </w:p>
    <w:p w14:paraId="79A8C693" w14:textId="49E36F92" w:rsidR="00DC5CBE" w:rsidRDefault="00DC5CBE" w:rsidP="00DC5CBE">
      <w:pPr>
        <w:spacing w:after="120" w:line="259" w:lineRule="auto"/>
        <w:rPr>
          <w:rFonts w:ascii="Calibri" w:eastAsia="Calibri" w:hAnsi="Calibri"/>
          <w:kern w:val="2"/>
          <w:sz w:val="22"/>
          <w:szCs w:val="22"/>
          <w:lang w:eastAsia="en-US"/>
          <w14:ligatures w14:val="standardContextual"/>
        </w:rPr>
      </w:pPr>
      <w:r w:rsidRPr="00DC5CBE">
        <w:rPr>
          <w:rFonts w:ascii="Calibri" w:eastAsia="Calibri" w:hAnsi="Calibri"/>
          <w:kern w:val="2"/>
          <w:sz w:val="22"/>
          <w:szCs w:val="22"/>
          <w:lang w:eastAsia="en-US"/>
          <w14:ligatures w14:val="standardContextual"/>
        </w:rPr>
        <w:t>In diesem Jahr feiern wir unser 50-jähriges Jubiläum. Passend dazu haben wir unseren Eingangsbereich komplett neugestaltet und mit Felsgrotten aufgewertet. Im Laufe der Saison sind außerdem noch einige besondere Aktionen geplant – insbesondere für unsere kleinen Gäste.</w:t>
      </w:r>
      <w:r>
        <w:rPr>
          <w:rFonts w:ascii="Calibri" w:eastAsia="Calibri" w:hAnsi="Calibri"/>
          <w:kern w:val="2"/>
          <w:sz w:val="22"/>
          <w:szCs w:val="22"/>
          <w:lang w:eastAsia="en-US"/>
          <w14:ligatures w14:val="standardContextual"/>
        </w:rPr>
        <w:t xml:space="preserve">“ </w:t>
      </w:r>
    </w:p>
    <w:p w14:paraId="2E4C764D" w14:textId="77777777" w:rsidR="00DC5CBE" w:rsidRPr="00760B42" w:rsidRDefault="00DC5CBE" w:rsidP="004A04F3">
      <w:pPr>
        <w:spacing w:after="120" w:line="259" w:lineRule="auto"/>
        <w:rPr>
          <w:rFonts w:ascii="Calibri" w:eastAsia="Calibri" w:hAnsi="Calibri"/>
          <w:kern w:val="2"/>
          <w:sz w:val="22"/>
          <w:szCs w:val="22"/>
          <w:lang w:eastAsia="en-US"/>
          <w14:ligatures w14:val="standardContextual"/>
        </w:rPr>
      </w:pPr>
    </w:p>
    <w:p w14:paraId="42483F80"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Burg Meersburg</w:t>
      </w:r>
    </w:p>
    <w:p w14:paraId="68B8F980"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Laura Naeßl-Doms, Burg Meersburg GmbH, Tel. +49 7532 800026, </w:t>
      </w:r>
      <w:hyperlink r:id="rId16" w:history="1">
        <w:r w:rsidRPr="00760B42">
          <w:rPr>
            <w:rStyle w:val="Hyperlink"/>
            <w:rFonts w:ascii="Calibri" w:eastAsia="Calibri" w:hAnsi="Calibri"/>
            <w:kern w:val="2"/>
            <w:sz w:val="22"/>
            <w:szCs w:val="22"/>
            <w:lang w:eastAsia="en-US"/>
            <w14:ligatures w14:val="standardContextual"/>
          </w:rPr>
          <w:t>lnd@burg-meersburg.de</w:t>
        </w:r>
      </w:hyperlink>
      <w:r>
        <w:rPr>
          <w:rFonts w:ascii="Calibri" w:eastAsia="Calibri" w:hAnsi="Calibri"/>
          <w:kern w:val="2"/>
          <w:sz w:val="22"/>
          <w:szCs w:val="22"/>
          <w:lang w:eastAsia="en-US"/>
          <w14:ligatures w14:val="standardContextual"/>
        </w:rPr>
        <w:t xml:space="preserve"> </w:t>
      </w:r>
    </w:p>
    <w:p w14:paraId="1B4881D6"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47A9BC85" w14:textId="77777777" w:rsidR="004A04F3" w:rsidRPr="00CF711E"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w:t>
      </w:r>
      <w:r w:rsidRPr="00CF711E">
        <w:rPr>
          <w:rFonts w:ascii="Calibri" w:eastAsia="Calibri" w:hAnsi="Calibri"/>
          <w:kern w:val="2"/>
          <w:sz w:val="22"/>
          <w:szCs w:val="22"/>
          <w:lang w:eastAsia="en-US"/>
          <w14:ligatures w14:val="standardContextual"/>
        </w:rPr>
        <w:t xml:space="preserve">Der Saisonstart ist im Burgmuseum positiv angelaufen, so entsprachen die Zahlen an Ostern in etwa dem Vorjahr. Wir freuen uns über alle BesucherInnen, die sich die Zeit nehmen, unser Museum zu erkunden und damit zugleich einen wichtigen Beitrag zum Erhalt der historischen Mauern leisten. </w:t>
      </w:r>
      <w:r>
        <w:rPr>
          <w:rFonts w:ascii="Calibri" w:eastAsia="Calibri" w:hAnsi="Calibri"/>
          <w:kern w:val="2"/>
          <w:sz w:val="22"/>
          <w:szCs w:val="22"/>
          <w:lang w:eastAsia="en-US"/>
          <w14:ligatures w14:val="standardContextual"/>
        </w:rPr>
        <w:t xml:space="preserve">Wir </w:t>
      </w:r>
      <w:r w:rsidRPr="00CF711E">
        <w:rPr>
          <w:rFonts w:ascii="Calibri" w:eastAsia="Calibri" w:hAnsi="Calibri"/>
          <w:kern w:val="2"/>
          <w:sz w:val="22"/>
          <w:szCs w:val="22"/>
          <w:lang w:eastAsia="en-US"/>
          <w14:ligatures w14:val="standardContextual"/>
        </w:rPr>
        <w:t xml:space="preserve">sind ein privates Museum, die Eintrittsgelder sind für uns </w:t>
      </w:r>
      <w:r>
        <w:rPr>
          <w:rFonts w:ascii="Calibri" w:eastAsia="Calibri" w:hAnsi="Calibri"/>
          <w:kern w:val="2"/>
          <w:sz w:val="22"/>
          <w:szCs w:val="22"/>
          <w:lang w:eastAsia="en-US"/>
          <w14:ligatures w14:val="standardContextual"/>
        </w:rPr>
        <w:t xml:space="preserve">essentiell, um den </w:t>
      </w:r>
      <w:r w:rsidRPr="00CF711E">
        <w:rPr>
          <w:rFonts w:ascii="Calibri" w:eastAsia="Calibri" w:hAnsi="Calibri"/>
          <w:kern w:val="2"/>
          <w:sz w:val="22"/>
          <w:szCs w:val="22"/>
          <w:lang w:eastAsia="en-US"/>
          <w14:ligatures w14:val="standardContextual"/>
        </w:rPr>
        <w:t>Erhalt der Burg</w:t>
      </w:r>
      <w:r>
        <w:rPr>
          <w:rFonts w:ascii="Calibri" w:eastAsia="Calibri" w:hAnsi="Calibri"/>
          <w:kern w:val="2"/>
          <w:sz w:val="22"/>
          <w:szCs w:val="22"/>
          <w:lang w:eastAsia="en-US"/>
          <w14:ligatures w14:val="standardContextual"/>
        </w:rPr>
        <w:t xml:space="preserve"> zu sichern</w:t>
      </w:r>
      <w:r w:rsidRPr="00CF711E">
        <w:rPr>
          <w:rFonts w:ascii="Calibri" w:eastAsia="Calibri" w:hAnsi="Calibri"/>
          <w:kern w:val="2"/>
          <w:sz w:val="22"/>
          <w:szCs w:val="22"/>
          <w:lang w:eastAsia="en-US"/>
          <w14:ligatures w14:val="standardContextual"/>
        </w:rPr>
        <w:t xml:space="preserve">. Gleichzeitig gehören wir zu den wenigen Häusern, die ihre Ticketpreise seit Langem nicht erhöht haben. Damit und mit hohen Rabatten beispielsweise für Familie möchten wir unseren Gästen auch in angespannteren wirtschaftlichen Zeiten entgegenkommen. </w:t>
      </w:r>
    </w:p>
    <w:p w14:paraId="55B2029F"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CF711E">
        <w:rPr>
          <w:rFonts w:ascii="Calibri" w:eastAsia="Calibri" w:hAnsi="Calibri"/>
          <w:kern w:val="2"/>
          <w:sz w:val="22"/>
          <w:szCs w:val="22"/>
          <w:lang w:eastAsia="en-US"/>
          <w14:ligatures w14:val="standardContextual"/>
        </w:rPr>
        <w:lastRenderedPageBreak/>
        <w:t xml:space="preserve">Wir freuen uns, dass unser Burg-Café mit seiner schönen Aussichtsterrasse </w:t>
      </w:r>
      <w:r>
        <w:rPr>
          <w:rFonts w:ascii="Calibri" w:eastAsia="Calibri" w:hAnsi="Calibri"/>
          <w:kern w:val="2"/>
          <w:sz w:val="22"/>
          <w:szCs w:val="22"/>
          <w:lang w:eastAsia="en-US"/>
          <w14:ligatures w14:val="standardContextual"/>
        </w:rPr>
        <w:t xml:space="preserve">nicht nur </w:t>
      </w:r>
      <w:r w:rsidRPr="00CF711E">
        <w:rPr>
          <w:rFonts w:ascii="Calibri" w:eastAsia="Calibri" w:hAnsi="Calibri"/>
          <w:kern w:val="2"/>
          <w:sz w:val="22"/>
          <w:szCs w:val="22"/>
          <w:lang w:eastAsia="en-US"/>
          <w14:ligatures w14:val="standardContextual"/>
        </w:rPr>
        <w:t>bei sonnigem Wetter gerne besucht wird – auch von Gästen, die nicht in das Burgmuseum gehen. Die Meersburg bleibt ein originales, authentisches Erlebnis: Mit dem Weg über die ehemalige Zugbrücke beginnt für Klein und Groß die Zeitreise durch die historischen Gemäuer. Besonders positiv kommt dabei unser Audioguide an, mit dem unsere BesucherInnen selbständig die Meersburg und ihre Geschichte in knapp 40 Räumlichkeiten erkunden können</w:t>
      </w:r>
      <w:r w:rsidRPr="00760B42">
        <w:rPr>
          <w:rFonts w:ascii="Calibri" w:eastAsia="Calibri" w:hAnsi="Calibri"/>
          <w:kern w:val="2"/>
          <w:sz w:val="22"/>
          <w:szCs w:val="22"/>
          <w:lang w:eastAsia="en-US"/>
          <w14:ligatures w14:val="standardContextual"/>
        </w:rPr>
        <w:t>.“</w:t>
      </w:r>
    </w:p>
    <w:p w14:paraId="291B7278"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p>
    <w:p w14:paraId="1D031DDE" w14:textId="77777777" w:rsidR="004A04F3" w:rsidRPr="00760B42" w:rsidRDefault="004A04F3" w:rsidP="004A04F3">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Ravensburger Spieleland</w:t>
      </w:r>
    </w:p>
    <w:p w14:paraId="1B9D90F0"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Ansprechperson: Yvonne Wirth,</w:t>
      </w:r>
      <w:r>
        <w:rPr>
          <w:rFonts w:ascii="Calibri" w:eastAsia="Calibri" w:hAnsi="Calibri"/>
          <w:kern w:val="2"/>
          <w:sz w:val="22"/>
          <w:szCs w:val="22"/>
          <w:lang w:eastAsia="en-US"/>
          <w14:ligatures w14:val="standardContextual"/>
        </w:rPr>
        <w:t xml:space="preserve"> Head of Marketing &amp; PR, Tel. +49 7542 400 118 </w:t>
      </w:r>
      <w:hyperlink r:id="rId17" w:history="1">
        <w:r w:rsidRPr="00382F5A">
          <w:rPr>
            <w:rStyle w:val="Hyperlink"/>
            <w:rFonts w:ascii="Calibri" w:eastAsia="Calibri" w:hAnsi="Calibri"/>
            <w:kern w:val="2"/>
            <w:sz w:val="22"/>
            <w:szCs w:val="22"/>
            <w:lang w:eastAsia="en-US"/>
            <w14:ligatures w14:val="standardContextual"/>
          </w:rPr>
          <w:t>yvonne.wirth@ravensburger.de</w:t>
        </w:r>
      </w:hyperlink>
    </w:p>
    <w:p w14:paraId="06CDFF03"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27BCD5EE"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„Sowohl im Ravensburger Spieleland als auch im Museum Ravensburger nutzten zahlreiche Gäste das frühlingshafte Wetter, um gemeinsam mit Familie und Freunden unbeschwerte Stunden zu genießen. Beide Einrichtungen ziehen ein durchweg positives Fazit: Die Kombination aus frühlingshaftem Ausflugswetter, besonderen saisonalen Aktionen und dem vielseitigen Angebot vor Ort machte den Besuch für viele Gäste zu einem rundum gelungenen Erlebnis.</w:t>
      </w:r>
    </w:p>
    <w:p w14:paraId="1267DC03" w14:textId="77777777" w:rsidR="004A04F3" w:rsidRPr="00760B42"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Passend zur Jahreszeit sorgten besondere Frühlingsaktionen für zusätzliche Highlights: Allen voran die Osteraktion zum 25. Geburtstag des Spieleklassikers „Lotti Karotti“, die große Aufmerksamkeit auf sich zog. Täglich wurden fünf goldene Karotten im Park und im Museum versteckt – ein spannendes Erlebnis, das bei kleinen wie großen Besucherinnen und Besuchern für Begeisterung sorgte. Neben der beliebten Lotti Karotti Aktion erwies sich auch der Ostermarkt im Museum Ravensburger als Publikumsmagnet und lockte zahlreiche Gäste an. </w:t>
      </w:r>
    </w:p>
    <w:p w14:paraId="35701CAF" w14:textId="77777777" w:rsidR="004A04F3" w:rsidRDefault="004A04F3" w:rsidP="004A04F3">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Nun hoffen sind wir guter Dinge, dass der Sommer schnell wieder kommt und wir weiterhin viele Gäste glücklich machen können.“</w:t>
      </w:r>
    </w:p>
    <w:p w14:paraId="37398BBD" w14:textId="77777777" w:rsidR="004A04F3" w:rsidRDefault="004A04F3" w:rsidP="00057000">
      <w:pPr>
        <w:shd w:val="clear" w:color="auto" w:fill="FFFFFF"/>
        <w:spacing w:after="120" w:line="300" w:lineRule="auto"/>
        <w:rPr>
          <w:rFonts w:ascii="Calibri Light" w:hAnsi="Calibri Light" w:cs="Calibri Light"/>
          <w:b/>
          <w:color w:val="000000"/>
          <w:sz w:val="22"/>
          <w:u w:val="single"/>
        </w:rPr>
      </w:pPr>
    </w:p>
    <w:p w14:paraId="7DD9AE5F" w14:textId="41439B89" w:rsidR="003A5FE8" w:rsidRPr="003A5FE8" w:rsidRDefault="003A5FE8" w:rsidP="003A5FE8">
      <w:pPr>
        <w:shd w:val="clear" w:color="auto" w:fill="FFFFFF"/>
        <w:spacing w:after="120" w:line="259" w:lineRule="auto"/>
        <w:rPr>
          <w:rFonts w:ascii="Calibri" w:hAnsi="Calibri" w:cs="Calibri"/>
          <w:b/>
          <w:color w:val="000000"/>
          <w:sz w:val="22"/>
        </w:rPr>
      </w:pPr>
      <w:r w:rsidRPr="003A5FE8">
        <w:rPr>
          <w:rFonts w:ascii="Calibri" w:hAnsi="Calibri" w:cs="Calibri"/>
          <w:b/>
          <w:color w:val="000000"/>
          <w:sz w:val="22"/>
        </w:rPr>
        <w:t>Ferienwohnpark Immenstaad</w:t>
      </w:r>
    </w:p>
    <w:p w14:paraId="35B2B36A" w14:textId="771160D0" w:rsidR="003A5FE8" w:rsidRPr="003A5FE8" w:rsidRDefault="003A5FE8" w:rsidP="003A5FE8">
      <w:pPr>
        <w:shd w:val="clear" w:color="auto" w:fill="FFFFFF"/>
        <w:spacing w:after="120" w:line="259" w:lineRule="auto"/>
        <w:rPr>
          <w:rFonts w:ascii="Calibri" w:hAnsi="Calibri" w:cs="Calibri"/>
          <w:color w:val="000000"/>
          <w:sz w:val="22"/>
        </w:rPr>
      </w:pPr>
      <w:r w:rsidRPr="003A5FE8">
        <w:rPr>
          <w:rFonts w:ascii="Calibri" w:hAnsi="Calibri" w:cs="Calibri"/>
          <w:color w:val="000000"/>
          <w:sz w:val="22"/>
        </w:rPr>
        <w:t xml:space="preserve">Ansprechperson: Jochen Kirchhoff, </w:t>
      </w:r>
      <w:r w:rsidR="00F7530C">
        <w:rPr>
          <w:rFonts w:ascii="Calibri" w:hAnsi="Calibri" w:cs="Calibri"/>
          <w:color w:val="000000"/>
          <w:sz w:val="22"/>
        </w:rPr>
        <w:br/>
      </w:r>
      <w:hyperlink r:id="rId18" w:history="1">
        <w:r w:rsidR="00CC18C8" w:rsidRPr="00150EBE">
          <w:rPr>
            <w:rStyle w:val="Hyperlink"/>
            <w:rFonts w:ascii="Calibri" w:hAnsi="Calibri" w:cs="Calibri"/>
            <w:sz w:val="22"/>
          </w:rPr>
          <w:t>kirchhoff@ferienwohnpark-immenstaad.de</w:t>
        </w:r>
      </w:hyperlink>
      <w:r w:rsidR="00F7530C">
        <w:rPr>
          <w:rFonts w:ascii="Calibri" w:hAnsi="Calibri" w:cs="Calibri"/>
          <w:color w:val="000000"/>
          <w:sz w:val="22"/>
        </w:rPr>
        <w:t xml:space="preserve"> </w:t>
      </w:r>
    </w:p>
    <w:p w14:paraId="557307B0" w14:textId="566DA5BD" w:rsidR="003A5FE8" w:rsidRPr="003A5FE8" w:rsidRDefault="003A5FE8" w:rsidP="003A5FE8">
      <w:pPr>
        <w:shd w:val="clear" w:color="auto" w:fill="FFFFFF"/>
        <w:spacing w:after="120" w:line="259" w:lineRule="auto"/>
        <w:rPr>
          <w:rFonts w:ascii="Calibri" w:hAnsi="Calibri" w:cs="Calibri"/>
          <w:color w:val="000000"/>
          <w:sz w:val="22"/>
        </w:rPr>
      </w:pPr>
      <w:r w:rsidRPr="003A5FE8">
        <w:rPr>
          <w:rFonts w:ascii="Calibri" w:hAnsi="Calibri" w:cs="Calibri"/>
          <w:color w:val="000000"/>
          <w:sz w:val="22"/>
        </w:rPr>
        <w:t>„Die Saison 2026 wird alle Rekorde brechen. Die Krisen der Welt machen Fernreisen riskanter und teurer. Hiervon profitiert der heimische Markt und die Nachfrage nach Unterkünften ist groß. Ein Wermutstropfen ist die immer kürzer</w:t>
      </w:r>
      <w:r>
        <w:rPr>
          <w:rFonts w:ascii="Calibri" w:hAnsi="Calibri" w:cs="Calibri"/>
          <w:color w:val="000000"/>
          <w:sz w:val="22"/>
        </w:rPr>
        <w:t>e</w:t>
      </w:r>
      <w:r w:rsidRPr="003A5FE8">
        <w:rPr>
          <w:rFonts w:ascii="Calibri" w:hAnsi="Calibri" w:cs="Calibri"/>
          <w:color w:val="000000"/>
          <w:sz w:val="22"/>
        </w:rPr>
        <w:t xml:space="preserve"> Aufenthaltsdauer, so</w:t>
      </w:r>
      <w:r>
        <w:rPr>
          <w:rFonts w:ascii="Calibri" w:hAnsi="Calibri" w:cs="Calibri"/>
          <w:color w:val="000000"/>
          <w:sz w:val="22"/>
        </w:rPr>
        <w:t xml:space="preserve"> </w:t>
      </w:r>
      <w:r w:rsidRPr="003A5FE8">
        <w:rPr>
          <w:rFonts w:ascii="Calibri" w:hAnsi="Calibri" w:cs="Calibri"/>
          <w:color w:val="000000"/>
          <w:sz w:val="22"/>
        </w:rPr>
        <w:t xml:space="preserve">dass der Aufwand für den Bettenwechsel steigt. Um dies zu bewältigen </w:t>
      </w:r>
      <w:r>
        <w:rPr>
          <w:rFonts w:ascii="Calibri" w:hAnsi="Calibri" w:cs="Calibri"/>
          <w:color w:val="000000"/>
          <w:sz w:val="22"/>
        </w:rPr>
        <w:t xml:space="preserve">investieren wir </w:t>
      </w:r>
      <w:r w:rsidRPr="003A5FE8">
        <w:rPr>
          <w:rFonts w:ascii="Calibri" w:hAnsi="Calibri" w:cs="Calibri"/>
          <w:color w:val="000000"/>
          <w:sz w:val="22"/>
        </w:rPr>
        <w:t xml:space="preserve">stetig in Digitalisierung und </w:t>
      </w:r>
      <w:r w:rsidRPr="003A5FE8">
        <w:rPr>
          <w:rFonts w:ascii="Calibri" w:hAnsi="Calibri" w:cs="Calibri"/>
          <w:color w:val="000000"/>
          <w:sz w:val="22"/>
        </w:rPr>
        <w:lastRenderedPageBreak/>
        <w:t xml:space="preserve">Automatisierung </w:t>
      </w:r>
      <w:r>
        <w:rPr>
          <w:rFonts w:ascii="Calibri" w:hAnsi="Calibri" w:cs="Calibri"/>
          <w:color w:val="000000"/>
          <w:sz w:val="22"/>
        </w:rPr>
        <w:t xml:space="preserve">von </w:t>
      </w:r>
      <w:r w:rsidRPr="003A5FE8">
        <w:rPr>
          <w:rFonts w:ascii="Calibri" w:hAnsi="Calibri" w:cs="Calibri"/>
          <w:color w:val="000000"/>
          <w:sz w:val="22"/>
        </w:rPr>
        <w:t>Prozesse</w:t>
      </w:r>
      <w:r>
        <w:rPr>
          <w:rFonts w:ascii="Calibri" w:hAnsi="Calibri" w:cs="Calibri"/>
          <w:color w:val="000000"/>
          <w:sz w:val="22"/>
        </w:rPr>
        <w:t>n</w:t>
      </w:r>
      <w:r w:rsidRPr="003A5FE8">
        <w:rPr>
          <w:rFonts w:ascii="Calibri" w:hAnsi="Calibri" w:cs="Calibri"/>
          <w:color w:val="000000"/>
          <w:sz w:val="22"/>
        </w:rPr>
        <w:t>, sodass der Gast zwischenzeitlich völlig kontaktlos buchen, bezahlen und ein-</w:t>
      </w:r>
      <w:r>
        <w:rPr>
          <w:rFonts w:ascii="Calibri" w:hAnsi="Calibri" w:cs="Calibri"/>
          <w:color w:val="000000"/>
          <w:sz w:val="22"/>
        </w:rPr>
        <w:t xml:space="preserve"> und </w:t>
      </w:r>
      <w:r w:rsidRPr="003A5FE8">
        <w:rPr>
          <w:rFonts w:ascii="Calibri" w:hAnsi="Calibri" w:cs="Calibri"/>
          <w:color w:val="000000"/>
          <w:sz w:val="22"/>
        </w:rPr>
        <w:t>auschecken kann.“</w:t>
      </w:r>
    </w:p>
    <w:p w14:paraId="208FD483" w14:textId="77777777" w:rsidR="004A04F3" w:rsidRDefault="004A04F3" w:rsidP="003A5FE8">
      <w:pPr>
        <w:shd w:val="clear" w:color="auto" w:fill="FFFFFF"/>
        <w:spacing w:after="120" w:line="259" w:lineRule="auto"/>
        <w:rPr>
          <w:rFonts w:ascii="Calibri Light" w:hAnsi="Calibri Light" w:cs="Calibri Light"/>
          <w:b/>
          <w:color w:val="000000"/>
          <w:sz w:val="22"/>
          <w:u w:val="single"/>
        </w:rPr>
      </w:pPr>
    </w:p>
    <w:p w14:paraId="4ECCF2C9" w14:textId="48531AD7" w:rsidR="0040237A" w:rsidRPr="00760B42" w:rsidRDefault="00E65DB0" w:rsidP="00057000">
      <w:pPr>
        <w:shd w:val="clear" w:color="auto" w:fill="FFFFFF"/>
        <w:spacing w:after="120" w:line="300" w:lineRule="auto"/>
        <w:rPr>
          <w:rFonts w:ascii="Calibri Light" w:hAnsi="Calibri Light" w:cs="Calibri Light"/>
          <w:b/>
          <w:color w:val="000000"/>
          <w:sz w:val="22"/>
          <w:u w:val="single"/>
        </w:rPr>
      </w:pPr>
      <w:r w:rsidRPr="00760B42">
        <w:rPr>
          <w:rFonts w:ascii="Calibri Light" w:hAnsi="Calibri Light" w:cs="Calibri Light"/>
          <w:b/>
          <w:color w:val="000000"/>
          <w:sz w:val="22"/>
          <w:u w:val="single"/>
        </w:rPr>
        <w:t>Der VTWB in Kürze</w:t>
      </w:r>
    </w:p>
    <w:p w14:paraId="77CFC2A2" w14:textId="04A59CCA" w:rsidR="00E20EF4" w:rsidRPr="00760B42" w:rsidRDefault="00BD54EF" w:rsidP="00057000">
      <w:pPr>
        <w:spacing w:after="120" w:line="300" w:lineRule="auto"/>
        <w:rPr>
          <w:rFonts w:ascii="Calibri" w:eastAsia="Calibri" w:hAnsi="Calibri"/>
          <w:kern w:val="2"/>
          <w:sz w:val="20"/>
          <w:szCs w:val="20"/>
          <w:lang w:eastAsia="en-US"/>
          <w14:ligatures w14:val="standardContextual"/>
        </w:rPr>
      </w:pPr>
      <w:r w:rsidRPr="00760B42">
        <w:rPr>
          <w:rFonts w:ascii="Calibri" w:eastAsia="Calibri" w:hAnsi="Calibri"/>
          <w:kern w:val="2"/>
          <w:sz w:val="20"/>
          <w:szCs w:val="20"/>
          <w:lang w:eastAsia="en-US"/>
          <w14:ligatures w14:val="standardContextual"/>
        </w:rPr>
        <w:t xml:space="preserve">Der </w:t>
      </w:r>
      <w:r w:rsidR="00A9441D" w:rsidRPr="00760B42">
        <w:rPr>
          <w:rFonts w:ascii="Calibri" w:eastAsia="Calibri" w:hAnsi="Calibri"/>
          <w:kern w:val="2"/>
          <w:sz w:val="20"/>
          <w:szCs w:val="20"/>
          <w:lang w:eastAsia="en-US"/>
          <w14:ligatures w14:val="standardContextual"/>
        </w:rPr>
        <w:t xml:space="preserve">Verband der Tourismuswirtschaft Bodensee, kurz </w:t>
      </w:r>
      <w:r w:rsidRPr="00760B42">
        <w:rPr>
          <w:rFonts w:ascii="Calibri" w:eastAsia="Calibri" w:hAnsi="Calibri"/>
          <w:kern w:val="2"/>
          <w:sz w:val="20"/>
          <w:szCs w:val="20"/>
          <w:lang w:eastAsia="en-US"/>
          <w14:ligatures w14:val="standardContextual"/>
        </w:rPr>
        <w:t>VTWB</w:t>
      </w:r>
      <w:r w:rsidR="00A9441D" w:rsidRPr="00760B42">
        <w:rPr>
          <w:rFonts w:ascii="Calibri" w:eastAsia="Calibri" w:hAnsi="Calibri"/>
          <w:kern w:val="2"/>
          <w:sz w:val="20"/>
          <w:szCs w:val="20"/>
          <w:lang w:eastAsia="en-US"/>
          <w14:ligatures w14:val="standardContextual"/>
        </w:rPr>
        <w:t>,</w:t>
      </w:r>
      <w:r w:rsidRPr="00760B42">
        <w:rPr>
          <w:rFonts w:ascii="Calibri" w:eastAsia="Calibri" w:hAnsi="Calibri"/>
          <w:kern w:val="2"/>
          <w:sz w:val="20"/>
          <w:szCs w:val="20"/>
          <w:lang w:eastAsia="en-US"/>
          <w14:ligatures w14:val="standardContextual"/>
        </w:rPr>
        <w:t xml:space="preserve"> bündelt die Interessen von rund 50 privaten und öffentlichen Tourismusunternehmen in der Bodenseeregion, darunter Ausflugs- und Erlebnisziele, </w:t>
      </w:r>
      <w:r w:rsidR="00282C6F" w:rsidRPr="00760B42">
        <w:rPr>
          <w:rFonts w:ascii="Calibri" w:eastAsia="Calibri" w:hAnsi="Calibri"/>
          <w:kern w:val="2"/>
          <w:sz w:val="20"/>
          <w:szCs w:val="20"/>
          <w:lang w:eastAsia="en-US"/>
          <w14:ligatures w14:val="standardContextual"/>
        </w:rPr>
        <w:t xml:space="preserve">die Schifffahrt, Bergbahnen sowie Beherbergungsbetriebe. </w:t>
      </w:r>
      <w:r w:rsidR="00AA7D64" w:rsidRPr="00760B42">
        <w:rPr>
          <w:rFonts w:ascii="Calibri" w:eastAsia="Calibri" w:hAnsi="Calibri"/>
          <w:kern w:val="2"/>
          <w:sz w:val="20"/>
          <w:szCs w:val="20"/>
          <w:lang w:eastAsia="en-US"/>
          <w14:ligatures w14:val="standardContextual"/>
        </w:rPr>
        <w:t xml:space="preserve">Vorgänger des VTWB war der Internationale Bodensee Verkehrsverein, IBV. 1902 </w:t>
      </w:r>
      <w:r w:rsidR="00282C6F" w:rsidRPr="00760B42">
        <w:rPr>
          <w:rFonts w:ascii="Calibri" w:eastAsia="Calibri" w:hAnsi="Calibri"/>
          <w:kern w:val="2"/>
          <w:sz w:val="20"/>
          <w:szCs w:val="20"/>
          <w:lang w:eastAsia="en-US"/>
          <w14:ligatures w14:val="standardContextual"/>
        </w:rPr>
        <w:t xml:space="preserve">schlossen </w:t>
      </w:r>
      <w:r w:rsidR="00AA7D64" w:rsidRPr="00760B42">
        <w:rPr>
          <w:rFonts w:ascii="Calibri" w:eastAsia="Calibri" w:hAnsi="Calibri"/>
          <w:kern w:val="2"/>
          <w:sz w:val="20"/>
          <w:szCs w:val="20"/>
          <w:lang w:eastAsia="en-US"/>
          <w14:ligatures w14:val="standardContextual"/>
        </w:rPr>
        <w:t xml:space="preserve">sich 74 Gemeinden rund um den See zu einer ersten internationalen Marketingorganisation zusammen. Der Verein kann als ein Vorläufer der Internationalen Bodensee Tourismus GmbH (IBT) angesehen werden, die 1998 als Tourismus-Dachverband der Bodensee-Anrainerländer gegründet wurde. Ihre Aufgabe: Die überregionale und internationale touristische Vermarktung der internationalen Bodenseeregion. Der IBV erhielt damit eine andere Rolle und wurde Gesellschafter der IBT. Mitte der 2000-er Jahre wurde dieses Konstrukt überprüft. Die IBT stellte sich neu auf und der IBV gründete sich 2006 neu als Verein für die touristischen Leistungsträger am Bodensee. Damit </w:t>
      </w:r>
      <w:r w:rsidR="00282C6F" w:rsidRPr="00760B42">
        <w:rPr>
          <w:rFonts w:ascii="Calibri" w:eastAsia="Calibri" w:hAnsi="Calibri"/>
          <w:kern w:val="2"/>
          <w:sz w:val="20"/>
          <w:szCs w:val="20"/>
          <w:lang w:eastAsia="en-US"/>
          <w14:ligatures w14:val="standardContextual"/>
        </w:rPr>
        <w:t>erhielten</w:t>
      </w:r>
      <w:r w:rsidR="00AA7D64" w:rsidRPr="00760B42">
        <w:rPr>
          <w:rFonts w:ascii="Calibri" w:eastAsia="Calibri" w:hAnsi="Calibri"/>
          <w:kern w:val="2"/>
          <w:sz w:val="20"/>
          <w:szCs w:val="20"/>
          <w:lang w:eastAsia="en-US"/>
          <w14:ligatures w14:val="standardContextual"/>
        </w:rPr>
        <w:t xml:space="preserve"> die Tourismusunternehmen als Gesellschafter der IBT eine Stimme im Bodenseetourismus und </w:t>
      </w:r>
      <w:r w:rsidR="00282C6F" w:rsidRPr="00760B42">
        <w:rPr>
          <w:rFonts w:ascii="Calibri" w:eastAsia="Calibri" w:hAnsi="Calibri"/>
          <w:kern w:val="2"/>
          <w:sz w:val="20"/>
          <w:szCs w:val="20"/>
          <w:lang w:eastAsia="en-US"/>
          <w14:ligatures w14:val="standardContextual"/>
        </w:rPr>
        <w:t xml:space="preserve">konnten dort </w:t>
      </w:r>
      <w:r w:rsidR="00AA7D64" w:rsidRPr="00760B42">
        <w:rPr>
          <w:rFonts w:ascii="Calibri" w:eastAsia="Calibri" w:hAnsi="Calibri"/>
          <w:kern w:val="2"/>
          <w:sz w:val="20"/>
          <w:szCs w:val="20"/>
          <w:lang w:eastAsia="en-US"/>
          <w14:ligatures w14:val="standardContextual"/>
        </w:rPr>
        <w:t xml:space="preserve">ihre Kompetenzen und Erfahrungen einbringen. 2011 wurde der IBV in „Verband der Tourismuswirtschaft Bodensee“, kurz VTWB, umbenannt. Der VTWB hat sich seither zu einer aktiven Interessensvertretung entwickelt. Er ist Auftraggeber von Studien und Mitveranstalter der Bodensee Salongespräche. Mit dem Bodensee Innovationspreis hat er 2017 außerdem </w:t>
      </w:r>
      <w:r w:rsidR="00A9441D" w:rsidRPr="00760B42">
        <w:rPr>
          <w:rFonts w:ascii="Calibri" w:eastAsia="Calibri" w:hAnsi="Calibri"/>
          <w:kern w:val="2"/>
          <w:sz w:val="20"/>
          <w:szCs w:val="20"/>
          <w:lang w:eastAsia="en-US"/>
          <w14:ligatures w14:val="standardContextual"/>
        </w:rPr>
        <w:t xml:space="preserve">eine Auszeichnung </w:t>
      </w:r>
      <w:r w:rsidR="00AA7D64" w:rsidRPr="00760B42">
        <w:rPr>
          <w:rFonts w:ascii="Calibri" w:eastAsia="Calibri" w:hAnsi="Calibri"/>
          <w:kern w:val="2"/>
          <w:sz w:val="20"/>
          <w:szCs w:val="20"/>
          <w:lang w:eastAsia="en-US"/>
          <w14:ligatures w14:val="standardContextual"/>
        </w:rPr>
        <w:t xml:space="preserve">ins Leben gerufen, </w:t>
      </w:r>
      <w:r w:rsidR="00A9441D" w:rsidRPr="00760B42">
        <w:rPr>
          <w:rFonts w:ascii="Calibri" w:eastAsia="Calibri" w:hAnsi="Calibri"/>
          <w:kern w:val="2"/>
          <w:sz w:val="20"/>
          <w:szCs w:val="20"/>
          <w:lang w:eastAsia="en-US"/>
          <w14:ligatures w14:val="standardContextual"/>
        </w:rPr>
        <w:t xml:space="preserve">die </w:t>
      </w:r>
      <w:r w:rsidR="00AA7D64" w:rsidRPr="00760B42">
        <w:rPr>
          <w:rFonts w:ascii="Calibri" w:eastAsia="Calibri" w:hAnsi="Calibri"/>
          <w:kern w:val="2"/>
          <w:sz w:val="20"/>
          <w:szCs w:val="20"/>
          <w:lang w:eastAsia="en-US"/>
          <w14:ligatures w14:val="standardContextual"/>
        </w:rPr>
        <w:t xml:space="preserve">Strahlkraft </w:t>
      </w:r>
      <w:r w:rsidR="00A9441D" w:rsidRPr="00760B42">
        <w:rPr>
          <w:rFonts w:ascii="Calibri" w:eastAsia="Calibri" w:hAnsi="Calibri"/>
          <w:kern w:val="2"/>
          <w:sz w:val="20"/>
          <w:szCs w:val="20"/>
          <w:lang w:eastAsia="en-US"/>
          <w14:ligatures w14:val="standardContextual"/>
        </w:rPr>
        <w:t xml:space="preserve">weit über </w:t>
      </w:r>
      <w:r w:rsidR="00AA7D64" w:rsidRPr="00760B42">
        <w:rPr>
          <w:rFonts w:ascii="Calibri" w:eastAsia="Calibri" w:hAnsi="Calibri"/>
          <w:kern w:val="2"/>
          <w:sz w:val="20"/>
          <w:szCs w:val="20"/>
          <w:lang w:eastAsia="en-US"/>
          <w14:ligatures w14:val="standardContextual"/>
        </w:rPr>
        <w:t xml:space="preserve">die Region </w:t>
      </w:r>
      <w:r w:rsidR="00A9441D" w:rsidRPr="00760B42">
        <w:rPr>
          <w:rFonts w:ascii="Calibri" w:eastAsia="Calibri" w:hAnsi="Calibri"/>
          <w:kern w:val="2"/>
          <w:sz w:val="20"/>
          <w:szCs w:val="20"/>
          <w:lang w:eastAsia="en-US"/>
          <w14:ligatures w14:val="standardContextual"/>
        </w:rPr>
        <w:t xml:space="preserve">hinaus </w:t>
      </w:r>
      <w:r w:rsidR="00AA7D64" w:rsidRPr="00760B42">
        <w:rPr>
          <w:rFonts w:ascii="Calibri" w:eastAsia="Calibri" w:hAnsi="Calibri"/>
          <w:kern w:val="2"/>
          <w:sz w:val="20"/>
          <w:szCs w:val="20"/>
          <w:lang w:eastAsia="en-US"/>
          <w14:ligatures w14:val="standardContextual"/>
        </w:rPr>
        <w:t>entwickelt.</w:t>
      </w:r>
      <w:r w:rsidR="00A36864" w:rsidRPr="00760B42">
        <w:rPr>
          <w:rFonts w:ascii="Calibri" w:eastAsia="Calibri" w:hAnsi="Calibri"/>
          <w:kern w:val="2"/>
          <w:sz w:val="20"/>
          <w:szCs w:val="20"/>
          <w:lang w:eastAsia="en-US"/>
          <w14:ligatures w14:val="standardContextual"/>
        </w:rPr>
        <w:t xml:space="preserve"> Der Innovationspreis wurde bisher drei Mal vergeben. Im Jahr 2025 wird er erneut ausgeschrieben.</w:t>
      </w:r>
      <w:r w:rsidR="00A9441D" w:rsidRPr="00760B42">
        <w:rPr>
          <w:rFonts w:ascii="Calibri" w:eastAsia="Calibri" w:hAnsi="Calibri"/>
          <w:kern w:val="2"/>
          <w:sz w:val="20"/>
          <w:szCs w:val="20"/>
          <w:lang w:eastAsia="en-US"/>
          <w14:ligatures w14:val="standardContextual"/>
        </w:rPr>
        <w:t xml:space="preserve"> </w:t>
      </w:r>
      <w:hyperlink r:id="rId19" w:history="1">
        <w:r w:rsidR="00760B42" w:rsidRPr="00760B42">
          <w:rPr>
            <w:rStyle w:val="Hyperlink"/>
            <w:rFonts w:ascii="Calibri" w:eastAsia="Calibri" w:hAnsi="Calibri"/>
            <w:kern w:val="2"/>
            <w:sz w:val="20"/>
            <w:szCs w:val="20"/>
            <w14:ligatures w14:val="standardContextual"/>
          </w:rPr>
          <w:t>www.vtwb.eu</w:t>
        </w:r>
      </w:hyperlink>
      <w:r w:rsidR="00760B42" w:rsidRPr="00760B42">
        <w:rPr>
          <w:rFonts w:ascii="Calibri" w:eastAsia="Calibri" w:hAnsi="Calibri"/>
          <w:kern w:val="2"/>
          <w:sz w:val="20"/>
          <w:szCs w:val="20"/>
          <w:lang w:eastAsia="en-US"/>
          <w14:ligatures w14:val="standardContextual"/>
        </w:rPr>
        <w:t xml:space="preserve"> </w:t>
      </w:r>
      <w:r w:rsidR="00A9441D" w:rsidRPr="00760B42">
        <w:rPr>
          <w:rFonts w:ascii="Calibri" w:eastAsia="Calibri" w:hAnsi="Calibri"/>
          <w:kern w:val="2"/>
          <w:sz w:val="20"/>
          <w:szCs w:val="20"/>
          <w:lang w:eastAsia="en-US"/>
          <w14:ligatures w14:val="standardContextual"/>
        </w:rPr>
        <w:t xml:space="preserve"> </w:t>
      </w:r>
      <w:bookmarkEnd w:id="0"/>
    </w:p>
    <w:sectPr w:rsidR="00E20EF4" w:rsidRPr="00760B42" w:rsidSect="002D4EAE">
      <w:headerReference w:type="default" r:id="rId20"/>
      <w:footerReference w:type="default" r:id="rId21"/>
      <w:pgSz w:w="11906" w:h="16838" w:code="9"/>
      <w:pgMar w:top="2552" w:right="3686"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D6CEA" w14:textId="77777777" w:rsidR="001539D7" w:rsidRDefault="001539D7">
      <w:r>
        <w:separator/>
      </w:r>
    </w:p>
  </w:endnote>
  <w:endnote w:type="continuationSeparator" w:id="0">
    <w:p w14:paraId="14417552" w14:textId="77777777" w:rsidR="001539D7" w:rsidRDefault="00153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74796819"/>
      <w:docPartObj>
        <w:docPartGallery w:val="Page Numbers (Bottom of Page)"/>
        <w:docPartUnique/>
      </w:docPartObj>
    </w:sdtPr>
    <w:sdtEndPr>
      <w:rPr>
        <w:rFonts w:ascii="Times New Roman" w:hAnsi="Times New Roman"/>
        <w:sz w:val="24"/>
        <w:szCs w:val="24"/>
      </w:rPr>
    </w:sdtEndPr>
    <w:sdtContent>
      <w:p w14:paraId="46921302" w14:textId="4DBBA293" w:rsidR="00F37557" w:rsidRDefault="00F37557" w:rsidP="00F37557">
        <w:pPr>
          <w:pStyle w:val="Fuzeile"/>
          <w:ind w:right="-2554"/>
          <w:jc w:val="right"/>
        </w:pPr>
        <w:r w:rsidRPr="00F37557">
          <w:rPr>
            <w:rFonts w:asciiTheme="minorHAnsi" w:hAnsiTheme="minorHAnsi"/>
            <w:sz w:val="20"/>
            <w:szCs w:val="20"/>
          </w:rPr>
          <w:fldChar w:fldCharType="begin"/>
        </w:r>
        <w:r w:rsidRPr="00F37557">
          <w:rPr>
            <w:rFonts w:asciiTheme="minorHAnsi" w:hAnsiTheme="minorHAnsi"/>
            <w:sz w:val="20"/>
            <w:szCs w:val="20"/>
          </w:rPr>
          <w:instrText>PAGE   \* MERGEFORMAT</w:instrText>
        </w:r>
        <w:r w:rsidRPr="00F37557">
          <w:rPr>
            <w:rFonts w:asciiTheme="minorHAnsi" w:hAnsiTheme="minorHAnsi"/>
            <w:sz w:val="20"/>
            <w:szCs w:val="20"/>
          </w:rPr>
          <w:fldChar w:fldCharType="separate"/>
        </w:r>
        <w:r w:rsidRPr="00F37557">
          <w:rPr>
            <w:rFonts w:asciiTheme="minorHAnsi" w:hAnsiTheme="minorHAnsi"/>
            <w:sz w:val="20"/>
            <w:szCs w:val="20"/>
          </w:rPr>
          <w:t>2</w:t>
        </w:r>
        <w:r w:rsidRPr="00F37557">
          <w:rPr>
            <w:rFonts w:asciiTheme="minorHAnsi" w:hAnsiTheme="minorHAnsi"/>
            <w:sz w:val="20"/>
            <w:szCs w:val="20"/>
          </w:rPr>
          <w:fldChar w:fldCharType="end"/>
        </w:r>
      </w:p>
    </w:sdtContent>
  </w:sdt>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F0AC0" w14:textId="77777777" w:rsidR="001539D7" w:rsidRDefault="001539D7">
      <w:r>
        <w:separator/>
      </w:r>
    </w:p>
  </w:footnote>
  <w:footnote w:type="continuationSeparator" w:id="0">
    <w:p w14:paraId="0847ED47" w14:textId="77777777" w:rsidR="001539D7" w:rsidRDefault="001539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77217" w14:textId="56E5E4A6"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r w:rsidRPr="007E662F">
      <w:rPr>
        <w:noProof/>
        <w:sz w:val="22"/>
        <w:szCs w:val="22"/>
      </w:rPr>
      <w:drawing>
        <wp:anchor distT="0" distB="0" distL="114300" distR="114300" simplePos="0" relativeHeight="251659264" behindDoc="1" locked="0" layoutInCell="1" allowOverlap="1" wp14:anchorId="457520CA" wp14:editId="42C1B212">
          <wp:simplePos x="0" y="0"/>
          <wp:positionH relativeFrom="column">
            <wp:posOffset>3799840</wp:posOffset>
          </wp:positionH>
          <wp:positionV relativeFrom="paragraph">
            <wp:posOffset>-602615</wp:posOffset>
          </wp:positionV>
          <wp:extent cx="2738755" cy="1539875"/>
          <wp:effectExtent l="0" t="0" r="4445" b="3175"/>
          <wp:wrapSquare wrapText="bothSides"/>
          <wp:docPr id="1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738755" cy="1539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6A52E0" w14:textId="42B9002F"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p>
  <w:p w14:paraId="7D7B9542" w14:textId="4C8189A6" w:rsidR="00404677" w:rsidRPr="007E662F" w:rsidRDefault="002D4EAE" w:rsidP="00404677">
    <w:pPr>
      <w:pStyle w:val="Kopfzeile"/>
      <w:tabs>
        <w:tab w:val="clear" w:pos="4536"/>
        <w:tab w:val="clear" w:pos="9072"/>
        <w:tab w:val="left" w:pos="3119"/>
        <w:tab w:val="center" w:pos="8505"/>
        <w:tab w:val="right" w:pos="9639"/>
      </w:tabs>
      <w:rPr>
        <w:sz w:val="20"/>
        <w:szCs w:val="20"/>
      </w:rPr>
    </w:pPr>
    <w:r w:rsidRPr="008809B6">
      <w:rPr>
        <w:rFonts w:ascii="Calibri" w:eastAsia="Batang" w:hAnsi="Calibri"/>
        <w:noProof/>
        <w:sz w:val="22"/>
        <w:szCs w:val="22"/>
      </w:rPr>
      <mc:AlternateContent>
        <mc:Choice Requires="wps">
          <w:drawing>
            <wp:anchor distT="0" distB="0" distL="114300" distR="114300" simplePos="0" relativeHeight="251661312" behindDoc="0" locked="0" layoutInCell="1" allowOverlap="1" wp14:anchorId="45A53787" wp14:editId="6969E04C">
              <wp:simplePos x="0" y="0"/>
              <wp:positionH relativeFrom="column">
                <wp:posOffset>4623435</wp:posOffset>
              </wp:positionH>
              <wp:positionV relativeFrom="page">
                <wp:posOffset>1628775</wp:posOffset>
              </wp:positionV>
              <wp:extent cx="1838325" cy="524827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524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823BC0" w14:textId="77777777" w:rsidR="002D4EAE" w:rsidRPr="00E65C83" w:rsidRDefault="002D4EAE" w:rsidP="002D4EAE">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33B06D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c/o IHK Bodensee-Oberschwaben</w:t>
                          </w:r>
                        </w:p>
                        <w:p w14:paraId="7A8375D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Lindenstr. 2</w:t>
                          </w:r>
                        </w:p>
                        <w:p w14:paraId="204CE1B2"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88250 Weingarten</w:t>
                          </w:r>
                        </w:p>
                        <w:p w14:paraId="407B37D1" w14:textId="77777777" w:rsidR="002D4EAE" w:rsidRDefault="002D4EAE" w:rsidP="002D4EAE">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521911B6" w14:textId="77777777" w:rsidR="002D4EAE" w:rsidRDefault="002D4EAE" w:rsidP="002D4EAE">
                          <w:pPr>
                            <w:pStyle w:val="Kommentartext"/>
                            <w:spacing w:line="300" w:lineRule="auto"/>
                            <w:outlineLvl w:val="0"/>
                            <w:rPr>
                              <w:rFonts w:ascii="Calibri" w:hAnsi="Calibri" w:cs="Arial"/>
                              <w:sz w:val="18"/>
                            </w:rPr>
                          </w:pPr>
                          <w:hyperlink r:id="rId2" w:history="1">
                            <w:r w:rsidRPr="001A35AA">
                              <w:rPr>
                                <w:rStyle w:val="Hyperlink"/>
                                <w:rFonts w:ascii="Calibri" w:hAnsi="Calibri" w:cs="Arial"/>
                                <w:sz w:val="18"/>
                              </w:rPr>
                              <w:t>info@vtwb.eu</w:t>
                            </w:r>
                          </w:hyperlink>
                          <w:r>
                            <w:rPr>
                              <w:rFonts w:ascii="Calibri" w:hAnsi="Calibri" w:cs="Arial"/>
                              <w:sz w:val="18"/>
                            </w:rPr>
                            <w:t xml:space="preserve"> </w:t>
                          </w:r>
                        </w:p>
                        <w:p w14:paraId="26C94338" w14:textId="77777777" w:rsidR="002D4EAE" w:rsidRPr="00280267" w:rsidRDefault="002D4EAE" w:rsidP="002D4EAE">
                          <w:pPr>
                            <w:pStyle w:val="Kommentartext"/>
                            <w:spacing w:line="300" w:lineRule="auto"/>
                            <w:outlineLvl w:val="0"/>
                            <w:rPr>
                              <w:rFonts w:ascii="Calibri" w:hAnsi="Calibri" w:cs="Arial"/>
                              <w:sz w:val="18"/>
                            </w:rPr>
                          </w:pPr>
                        </w:p>
                        <w:p w14:paraId="1224757E" w14:textId="77777777" w:rsidR="002D4EAE" w:rsidRDefault="002D4EAE" w:rsidP="002D4EAE">
                          <w:pPr>
                            <w:pStyle w:val="Kommentartext"/>
                            <w:spacing w:line="300" w:lineRule="auto"/>
                            <w:outlineLvl w:val="0"/>
                            <w:rPr>
                              <w:rFonts w:ascii="Calibri" w:hAnsi="Calibri" w:cs="Arial"/>
                              <w:b/>
                              <w:sz w:val="18"/>
                            </w:rPr>
                          </w:pPr>
                          <w:r>
                            <w:rPr>
                              <w:rFonts w:ascii="Calibri" w:hAnsi="Calibri" w:cs="Arial"/>
                              <w:b/>
                              <w:sz w:val="18"/>
                            </w:rPr>
                            <w:t>Ansprechpartner Medien:</w:t>
                          </w:r>
                        </w:p>
                        <w:p w14:paraId="1BBC1474" w14:textId="77777777" w:rsidR="002D4EAE" w:rsidRPr="00274358" w:rsidRDefault="002D4EAE" w:rsidP="002D4EAE">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9696A07" w14:textId="77777777" w:rsidR="002D4EAE" w:rsidRPr="0098454D" w:rsidRDefault="002D4EAE" w:rsidP="002D4EAE">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C1557B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Turmstr. 10</w:t>
                          </w:r>
                        </w:p>
                        <w:p w14:paraId="59D425FC"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D-78467 Konstanz</w:t>
                          </w:r>
                        </w:p>
                        <w:p w14:paraId="3AC2081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Tel. +49 7531 36937-10</w:t>
                          </w:r>
                        </w:p>
                        <w:p w14:paraId="40BD4880" w14:textId="77777777" w:rsidR="002D4EAE" w:rsidRDefault="002D4EAE" w:rsidP="002D4EAE">
                          <w:pPr>
                            <w:pStyle w:val="Kommentartext"/>
                            <w:spacing w:line="300" w:lineRule="auto"/>
                            <w:outlineLvl w:val="0"/>
                            <w:rPr>
                              <w:rFonts w:ascii="Calibri" w:hAnsi="Calibri" w:cs="Arial"/>
                              <w:sz w:val="18"/>
                            </w:rPr>
                          </w:pPr>
                          <w:hyperlink r:id="rId3" w:history="1">
                            <w:r w:rsidRPr="003C0C5D">
                              <w:rPr>
                                <w:rStyle w:val="Hyperlink"/>
                                <w:rFonts w:ascii="Calibri" w:hAnsi="Calibri" w:cs="Arial"/>
                                <w:sz w:val="18"/>
                              </w:rPr>
                              <w:t>p.reinmoeller@pr2.de</w:t>
                            </w:r>
                          </w:hyperlink>
                          <w:r>
                            <w:rPr>
                              <w:rFonts w:ascii="Calibri" w:hAnsi="Calibri" w:cs="Arial"/>
                              <w:sz w:val="18"/>
                            </w:rPr>
                            <w:t xml:space="preserve"> </w:t>
                          </w:r>
                        </w:p>
                        <w:p w14:paraId="389330CA" w14:textId="77777777" w:rsidR="002D4EAE" w:rsidRPr="0098454D" w:rsidRDefault="002D4EAE" w:rsidP="002D4EAE">
                          <w:pPr>
                            <w:pStyle w:val="Kommentartext"/>
                            <w:spacing w:line="300" w:lineRule="auto"/>
                            <w:outlineLvl w:val="0"/>
                            <w:rPr>
                              <w:rFonts w:ascii="Calibri" w:hAnsi="Calibri" w:cs="Arial"/>
                              <w:sz w:val="18"/>
                            </w:rPr>
                          </w:pPr>
                          <w:hyperlink r:id="rId4" w:history="1">
                            <w:r w:rsidRPr="003C0C5D">
                              <w:rPr>
                                <w:rStyle w:val="Hyperlink"/>
                                <w:rFonts w:ascii="Calibri" w:hAnsi="Calibri" w:cs="Arial"/>
                                <w:sz w:val="18"/>
                              </w:rPr>
                              <w:t>www.pr2.de</w:t>
                            </w:r>
                          </w:hyperlink>
                          <w:r>
                            <w:rPr>
                              <w:rFonts w:ascii="Calibri" w:hAnsi="Calibri" w:cs="Arial"/>
                              <w:sz w:val="18"/>
                            </w:rPr>
                            <w:t xml:space="preserve"> </w:t>
                          </w:r>
                          <w:r>
                            <w:rPr>
                              <w:rFonts w:ascii="Calibri" w:hAnsi="Calibri" w:cs="Arial"/>
                              <w:sz w:val="18"/>
                            </w:rPr>
                            <w:br/>
                            <w:t>(Pressetext-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A53787" id="_x0000_t202" coordsize="21600,21600" o:spt="202" path="m,l,21600r21600,l21600,xe">
              <v:stroke joinstyle="miter"/>
              <v:path gradientshapeok="t" o:connecttype="rect"/>
            </v:shapetype>
            <v:shape id="Text Box 2" o:spid="_x0000_s1026" type="#_x0000_t202" style="position:absolute;margin-left:364.05pt;margin-top:128.25pt;width:144.75pt;height:41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" stroked="f">
              <v:textbox>
                <w:txbxContent>
                  <w:p w14:paraId="24823BC0" w14:textId="77777777" w:rsidR="002D4EAE" w:rsidRPr="00E65C83" w:rsidRDefault="002D4EAE" w:rsidP="002D4EAE">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33B06D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c/o IHK Bodensee-Oberschwaben</w:t>
                    </w:r>
                  </w:p>
                  <w:p w14:paraId="7A8375D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Lindenstr. 2</w:t>
                    </w:r>
                  </w:p>
                  <w:p w14:paraId="204CE1B2"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88250 Weingarten</w:t>
                    </w:r>
                  </w:p>
                  <w:p w14:paraId="407B37D1" w14:textId="77777777" w:rsidR="002D4EAE" w:rsidRDefault="002D4EAE" w:rsidP="002D4EAE">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521911B6" w14:textId="77777777" w:rsidR="002D4EAE" w:rsidRDefault="002D4EAE" w:rsidP="002D4EAE">
                    <w:pPr>
                      <w:pStyle w:val="Kommentartext"/>
                      <w:spacing w:line="300" w:lineRule="auto"/>
                      <w:outlineLvl w:val="0"/>
                      <w:rPr>
                        <w:rFonts w:ascii="Calibri" w:hAnsi="Calibri" w:cs="Arial"/>
                        <w:sz w:val="18"/>
                      </w:rPr>
                    </w:pPr>
                    <w:hyperlink r:id="rId5" w:history="1">
                      <w:r w:rsidRPr="001A35AA">
                        <w:rPr>
                          <w:rStyle w:val="Hyperlink"/>
                          <w:rFonts w:ascii="Calibri" w:hAnsi="Calibri" w:cs="Arial"/>
                          <w:sz w:val="18"/>
                        </w:rPr>
                        <w:t>info@vtwb.eu</w:t>
                      </w:r>
                    </w:hyperlink>
                    <w:r>
                      <w:rPr>
                        <w:rFonts w:ascii="Calibri" w:hAnsi="Calibri" w:cs="Arial"/>
                        <w:sz w:val="18"/>
                      </w:rPr>
                      <w:t xml:space="preserve"> </w:t>
                    </w:r>
                  </w:p>
                  <w:p w14:paraId="26C94338" w14:textId="77777777" w:rsidR="002D4EAE" w:rsidRPr="00280267" w:rsidRDefault="002D4EAE" w:rsidP="002D4EAE">
                    <w:pPr>
                      <w:pStyle w:val="Kommentartext"/>
                      <w:spacing w:line="300" w:lineRule="auto"/>
                      <w:outlineLvl w:val="0"/>
                      <w:rPr>
                        <w:rFonts w:ascii="Calibri" w:hAnsi="Calibri" w:cs="Arial"/>
                        <w:sz w:val="18"/>
                      </w:rPr>
                    </w:pPr>
                  </w:p>
                  <w:p w14:paraId="1224757E" w14:textId="77777777" w:rsidR="002D4EAE" w:rsidRDefault="002D4EAE" w:rsidP="002D4EAE">
                    <w:pPr>
                      <w:pStyle w:val="Kommentartext"/>
                      <w:spacing w:line="300" w:lineRule="auto"/>
                      <w:outlineLvl w:val="0"/>
                      <w:rPr>
                        <w:rFonts w:ascii="Calibri" w:hAnsi="Calibri" w:cs="Arial"/>
                        <w:b/>
                        <w:sz w:val="18"/>
                      </w:rPr>
                    </w:pPr>
                    <w:r>
                      <w:rPr>
                        <w:rFonts w:ascii="Calibri" w:hAnsi="Calibri" w:cs="Arial"/>
                        <w:b/>
                        <w:sz w:val="18"/>
                      </w:rPr>
                      <w:t>Ansprechpartner Medien:</w:t>
                    </w:r>
                  </w:p>
                  <w:p w14:paraId="1BBC1474" w14:textId="77777777" w:rsidR="002D4EAE" w:rsidRPr="00274358" w:rsidRDefault="002D4EAE" w:rsidP="002D4EAE">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9696A07" w14:textId="77777777" w:rsidR="002D4EAE" w:rsidRPr="0098454D" w:rsidRDefault="002D4EAE" w:rsidP="002D4EAE">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C1557B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Turmstr. 10</w:t>
                    </w:r>
                  </w:p>
                  <w:p w14:paraId="59D425FC"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D-78467 Konstanz</w:t>
                    </w:r>
                  </w:p>
                  <w:p w14:paraId="3AC2081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Tel. +49 7531 36937-10</w:t>
                    </w:r>
                  </w:p>
                  <w:p w14:paraId="40BD4880" w14:textId="77777777" w:rsidR="002D4EAE" w:rsidRDefault="002D4EAE" w:rsidP="002D4EAE">
                    <w:pPr>
                      <w:pStyle w:val="Kommentartext"/>
                      <w:spacing w:line="300" w:lineRule="auto"/>
                      <w:outlineLvl w:val="0"/>
                      <w:rPr>
                        <w:rFonts w:ascii="Calibri" w:hAnsi="Calibri" w:cs="Arial"/>
                        <w:sz w:val="18"/>
                      </w:rPr>
                    </w:pPr>
                    <w:hyperlink r:id="rId6" w:history="1">
                      <w:r w:rsidRPr="003C0C5D">
                        <w:rPr>
                          <w:rStyle w:val="Hyperlink"/>
                          <w:rFonts w:ascii="Calibri" w:hAnsi="Calibri" w:cs="Arial"/>
                          <w:sz w:val="18"/>
                        </w:rPr>
                        <w:t>p.reinmoeller@pr2.de</w:t>
                      </w:r>
                    </w:hyperlink>
                    <w:r>
                      <w:rPr>
                        <w:rFonts w:ascii="Calibri" w:hAnsi="Calibri" w:cs="Arial"/>
                        <w:sz w:val="18"/>
                      </w:rPr>
                      <w:t xml:space="preserve"> </w:t>
                    </w:r>
                  </w:p>
                  <w:p w14:paraId="389330CA" w14:textId="77777777" w:rsidR="002D4EAE" w:rsidRPr="0098454D" w:rsidRDefault="002D4EAE" w:rsidP="002D4EAE">
                    <w:pPr>
                      <w:pStyle w:val="Kommentartext"/>
                      <w:spacing w:line="300" w:lineRule="auto"/>
                      <w:outlineLvl w:val="0"/>
                      <w:rPr>
                        <w:rFonts w:ascii="Calibri" w:hAnsi="Calibri" w:cs="Arial"/>
                        <w:sz w:val="18"/>
                      </w:rPr>
                    </w:pPr>
                    <w:hyperlink r:id="rId7" w:history="1">
                      <w:r w:rsidRPr="003C0C5D">
                        <w:rPr>
                          <w:rStyle w:val="Hyperlink"/>
                          <w:rFonts w:ascii="Calibri" w:hAnsi="Calibri" w:cs="Arial"/>
                          <w:sz w:val="18"/>
                        </w:rPr>
                        <w:t>www.pr2.de</w:t>
                      </w:r>
                    </w:hyperlink>
                    <w:r>
                      <w:rPr>
                        <w:rFonts w:ascii="Calibri" w:hAnsi="Calibri" w:cs="Arial"/>
                        <w:sz w:val="18"/>
                      </w:rPr>
                      <w:t xml:space="preserve"> </w:t>
                    </w:r>
                    <w:r>
                      <w:rPr>
                        <w:rFonts w:ascii="Calibri" w:hAnsi="Calibri" w:cs="Arial"/>
                        <w:sz w:val="18"/>
                      </w:rPr>
                      <w:br/>
                      <w:t>(Pressetext- und Bilddownload)</w:t>
                    </w:r>
                  </w:p>
                </w:txbxContent>
              </v:textbox>
              <w10:wrap anchory="page"/>
            </v:shape>
          </w:pict>
        </mc:Fallback>
      </mc:AlternateContent>
    </w:r>
    <w:r w:rsidR="007E662F" w:rsidRPr="007E662F">
      <w:rPr>
        <w:rFonts w:ascii="Arial" w:hAnsi="Arial" w:cs="Arial"/>
        <w:bCs/>
        <w:szCs w:val="20"/>
      </w:rPr>
      <w:t>Verband der Tourismuswirtschaft Bodensee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5"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16cid:durableId="676462655">
    <w:abstractNumId w:val="9"/>
  </w:num>
  <w:num w:numId="2" w16cid:durableId="727413810">
    <w:abstractNumId w:val="7"/>
  </w:num>
  <w:num w:numId="3" w16cid:durableId="316962069">
    <w:abstractNumId w:val="6"/>
  </w:num>
  <w:num w:numId="4" w16cid:durableId="845443615">
    <w:abstractNumId w:val="5"/>
  </w:num>
  <w:num w:numId="5" w16cid:durableId="1798648178">
    <w:abstractNumId w:val="4"/>
  </w:num>
  <w:num w:numId="6" w16cid:durableId="1663506463">
    <w:abstractNumId w:val="8"/>
  </w:num>
  <w:num w:numId="7" w16cid:durableId="204686028">
    <w:abstractNumId w:val="3"/>
  </w:num>
  <w:num w:numId="8" w16cid:durableId="1472744659">
    <w:abstractNumId w:val="2"/>
  </w:num>
  <w:num w:numId="9" w16cid:durableId="186985846">
    <w:abstractNumId w:val="1"/>
  </w:num>
  <w:num w:numId="10" w16cid:durableId="1864123413">
    <w:abstractNumId w:val="0"/>
  </w:num>
  <w:num w:numId="11" w16cid:durableId="1600329335">
    <w:abstractNumId w:val="10"/>
  </w:num>
  <w:num w:numId="12" w16cid:durableId="138570155">
    <w:abstractNumId w:val="20"/>
  </w:num>
  <w:num w:numId="13" w16cid:durableId="1587181302">
    <w:abstractNumId w:val="25"/>
  </w:num>
  <w:num w:numId="14" w16cid:durableId="714742833">
    <w:abstractNumId w:val="23"/>
  </w:num>
  <w:num w:numId="15" w16cid:durableId="1924561335">
    <w:abstractNumId w:val="26"/>
  </w:num>
  <w:num w:numId="16" w16cid:durableId="1193032409">
    <w:abstractNumId w:val="15"/>
  </w:num>
  <w:num w:numId="17" w16cid:durableId="1255897978">
    <w:abstractNumId w:val="11"/>
  </w:num>
  <w:num w:numId="18" w16cid:durableId="439031263">
    <w:abstractNumId w:val="16"/>
  </w:num>
  <w:num w:numId="19" w16cid:durableId="724254095">
    <w:abstractNumId w:val="22"/>
  </w:num>
  <w:num w:numId="20" w16cid:durableId="1730611862">
    <w:abstractNumId w:val="14"/>
  </w:num>
  <w:num w:numId="21" w16cid:durableId="1170759557">
    <w:abstractNumId w:val="13"/>
  </w:num>
  <w:num w:numId="22" w16cid:durableId="1974940205">
    <w:abstractNumId w:val="21"/>
  </w:num>
  <w:num w:numId="23" w16cid:durableId="1191601646">
    <w:abstractNumId w:val="12"/>
  </w:num>
  <w:num w:numId="24" w16cid:durableId="2011372772">
    <w:abstractNumId w:val="18"/>
  </w:num>
  <w:num w:numId="25" w16cid:durableId="615019488">
    <w:abstractNumId w:val="24"/>
  </w:num>
  <w:num w:numId="26" w16cid:durableId="492911450">
    <w:abstractNumId w:val="17"/>
  </w:num>
  <w:num w:numId="27" w16cid:durableId="5406345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17517"/>
    <w:rsid w:val="00021D75"/>
    <w:rsid w:val="000247CB"/>
    <w:rsid w:val="0002521A"/>
    <w:rsid w:val="0002545E"/>
    <w:rsid w:val="000254C8"/>
    <w:rsid w:val="0003215B"/>
    <w:rsid w:val="000355FE"/>
    <w:rsid w:val="00040829"/>
    <w:rsid w:val="00044EE3"/>
    <w:rsid w:val="00050975"/>
    <w:rsid w:val="000544C4"/>
    <w:rsid w:val="00056116"/>
    <w:rsid w:val="0005687C"/>
    <w:rsid w:val="00057000"/>
    <w:rsid w:val="00057E5F"/>
    <w:rsid w:val="00062A0A"/>
    <w:rsid w:val="00062DF5"/>
    <w:rsid w:val="00067105"/>
    <w:rsid w:val="0007500D"/>
    <w:rsid w:val="0007566B"/>
    <w:rsid w:val="00075762"/>
    <w:rsid w:val="0007604B"/>
    <w:rsid w:val="00077B16"/>
    <w:rsid w:val="00080D8B"/>
    <w:rsid w:val="00080E2E"/>
    <w:rsid w:val="00083AED"/>
    <w:rsid w:val="00084019"/>
    <w:rsid w:val="000851D1"/>
    <w:rsid w:val="000859C4"/>
    <w:rsid w:val="00087BD1"/>
    <w:rsid w:val="00087FDC"/>
    <w:rsid w:val="000906EA"/>
    <w:rsid w:val="00090901"/>
    <w:rsid w:val="00090A0F"/>
    <w:rsid w:val="00090D5C"/>
    <w:rsid w:val="00091C16"/>
    <w:rsid w:val="00094582"/>
    <w:rsid w:val="00094ABE"/>
    <w:rsid w:val="00097120"/>
    <w:rsid w:val="000A0445"/>
    <w:rsid w:val="000A21DF"/>
    <w:rsid w:val="000A36BC"/>
    <w:rsid w:val="000A569C"/>
    <w:rsid w:val="000A699B"/>
    <w:rsid w:val="000B23BE"/>
    <w:rsid w:val="000B2D42"/>
    <w:rsid w:val="000B3E18"/>
    <w:rsid w:val="000B5075"/>
    <w:rsid w:val="000B7789"/>
    <w:rsid w:val="000B78A9"/>
    <w:rsid w:val="000C0157"/>
    <w:rsid w:val="000C1BEE"/>
    <w:rsid w:val="000C3B89"/>
    <w:rsid w:val="000C673A"/>
    <w:rsid w:val="000D1CEC"/>
    <w:rsid w:val="000D2B2A"/>
    <w:rsid w:val="000D3C89"/>
    <w:rsid w:val="000D5A2D"/>
    <w:rsid w:val="000F0E36"/>
    <w:rsid w:val="000F5BFB"/>
    <w:rsid w:val="0010217C"/>
    <w:rsid w:val="00107A40"/>
    <w:rsid w:val="00110299"/>
    <w:rsid w:val="00110311"/>
    <w:rsid w:val="00115BB7"/>
    <w:rsid w:val="0011744C"/>
    <w:rsid w:val="00120F67"/>
    <w:rsid w:val="00125E6E"/>
    <w:rsid w:val="0013166E"/>
    <w:rsid w:val="00132049"/>
    <w:rsid w:val="001357E5"/>
    <w:rsid w:val="00140E47"/>
    <w:rsid w:val="001461C7"/>
    <w:rsid w:val="001512D0"/>
    <w:rsid w:val="001539D7"/>
    <w:rsid w:val="00161819"/>
    <w:rsid w:val="0016257E"/>
    <w:rsid w:val="001626E9"/>
    <w:rsid w:val="00163460"/>
    <w:rsid w:val="001649D6"/>
    <w:rsid w:val="0016559C"/>
    <w:rsid w:val="001674D0"/>
    <w:rsid w:val="00171C93"/>
    <w:rsid w:val="00172CC0"/>
    <w:rsid w:val="00180338"/>
    <w:rsid w:val="00182BCF"/>
    <w:rsid w:val="00187E6A"/>
    <w:rsid w:val="001909A5"/>
    <w:rsid w:val="001911DC"/>
    <w:rsid w:val="00193240"/>
    <w:rsid w:val="00193552"/>
    <w:rsid w:val="001942A5"/>
    <w:rsid w:val="00197A3B"/>
    <w:rsid w:val="001A2D1E"/>
    <w:rsid w:val="001A627D"/>
    <w:rsid w:val="001A6389"/>
    <w:rsid w:val="001A7701"/>
    <w:rsid w:val="001B3443"/>
    <w:rsid w:val="001B3733"/>
    <w:rsid w:val="001B5847"/>
    <w:rsid w:val="001B65B4"/>
    <w:rsid w:val="001B684B"/>
    <w:rsid w:val="001C0C87"/>
    <w:rsid w:val="001C27F6"/>
    <w:rsid w:val="001C3467"/>
    <w:rsid w:val="001C4F88"/>
    <w:rsid w:val="001D1BDA"/>
    <w:rsid w:val="001D4E47"/>
    <w:rsid w:val="001D5AD0"/>
    <w:rsid w:val="001E0A55"/>
    <w:rsid w:val="001E2E38"/>
    <w:rsid w:val="001E476D"/>
    <w:rsid w:val="001E6B97"/>
    <w:rsid w:val="001F617D"/>
    <w:rsid w:val="001F6422"/>
    <w:rsid w:val="002009B2"/>
    <w:rsid w:val="002018DD"/>
    <w:rsid w:val="00205030"/>
    <w:rsid w:val="002078DB"/>
    <w:rsid w:val="00216ED1"/>
    <w:rsid w:val="002220C3"/>
    <w:rsid w:val="002301B8"/>
    <w:rsid w:val="002301DF"/>
    <w:rsid w:val="00230C98"/>
    <w:rsid w:val="00234C04"/>
    <w:rsid w:val="00236DB7"/>
    <w:rsid w:val="0024014D"/>
    <w:rsid w:val="002438C8"/>
    <w:rsid w:val="00243A86"/>
    <w:rsid w:val="00245C19"/>
    <w:rsid w:val="0024707A"/>
    <w:rsid w:val="00256B53"/>
    <w:rsid w:val="002604A5"/>
    <w:rsid w:val="00260570"/>
    <w:rsid w:val="00261FFA"/>
    <w:rsid w:val="0026353E"/>
    <w:rsid w:val="00267D64"/>
    <w:rsid w:val="00270254"/>
    <w:rsid w:val="00275215"/>
    <w:rsid w:val="00276708"/>
    <w:rsid w:val="00276D4A"/>
    <w:rsid w:val="002772DF"/>
    <w:rsid w:val="002778B2"/>
    <w:rsid w:val="00277982"/>
    <w:rsid w:val="00280843"/>
    <w:rsid w:val="00282C6F"/>
    <w:rsid w:val="002841C6"/>
    <w:rsid w:val="00286EFF"/>
    <w:rsid w:val="0029115A"/>
    <w:rsid w:val="0029161D"/>
    <w:rsid w:val="00294A77"/>
    <w:rsid w:val="00294BB5"/>
    <w:rsid w:val="002A3564"/>
    <w:rsid w:val="002A463C"/>
    <w:rsid w:val="002B0229"/>
    <w:rsid w:val="002B0E1B"/>
    <w:rsid w:val="002C512A"/>
    <w:rsid w:val="002D0978"/>
    <w:rsid w:val="002D13B2"/>
    <w:rsid w:val="002D269C"/>
    <w:rsid w:val="002D45B6"/>
    <w:rsid w:val="002D461D"/>
    <w:rsid w:val="002D4C9A"/>
    <w:rsid w:val="002D4EAE"/>
    <w:rsid w:val="002D7C5A"/>
    <w:rsid w:val="002D7DF4"/>
    <w:rsid w:val="002E2893"/>
    <w:rsid w:val="002F04FD"/>
    <w:rsid w:val="002F1D20"/>
    <w:rsid w:val="002F269F"/>
    <w:rsid w:val="002F47FD"/>
    <w:rsid w:val="002F4CF3"/>
    <w:rsid w:val="002F4F5F"/>
    <w:rsid w:val="003019A2"/>
    <w:rsid w:val="0030347A"/>
    <w:rsid w:val="00303EA0"/>
    <w:rsid w:val="00310F90"/>
    <w:rsid w:val="0031218F"/>
    <w:rsid w:val="00312717"/>
    <w:rsid w:val="00313B10"/>
    <w:rsid w:val="00315EE8"/>
    <w:rsid w:val="00316D69"/>
    <w:rsid w:val="00317F8C"/>
    <w:rsid w:val="00321F60"/>
    <w:rsid w:val="00322F27"/>
    <w:rsid w:val="003236FA"/>
    <w:rsid w:val="00325335"/>
    <w:rsid w:val="00325596"/>
    <w:rsid w:val="00330B79"/>
    <w:rsid w:val="003323B3"/>
    <w:rsid w:val="0033295A"/>
    <w:rsid w:val="00333F8D"/>
    <w:rsid w:val="00335B1B"/>
    <w:rsid w:val="00340454"/>
    <w:rsid w:val="0034069E"/>
    <w:rsid w:val="003414A0"/>
    <w:rsid w:val="00343BD8"/>
    <w:rsid w:val="00344D28"/>
    <w:rsid w:val="00345453"/>
    <w:rsid w:val="00345DDF"/>
    <w:rsid w:val="0035076A"/>
    <w:rsid w:val="0035227F"/>
    <w:rsid w:val="003607E8"/>
    <w:rsid w:val="0036256B"/>
    <w:rsid w:val="003707C5"/>
    <w:rsid w:val="003718BB"/>
    <w:rsid w:val="00374526"/>
    <w:rsid w:val="0038002F"/>
    <w:rsid w:val="00381541"/>
    <w:rsid w:val="0038333A"/>
    <w:rsid w:val="0038369B"/>
    <w:rsid w:val="00385947"/>
    <w:rsid w:val="00390F79"/>
    <w:rsid w:val="0039118D"/>
    <w:rsid w:val="00392140"/>
    <w:rsid w:val="003924DE"/>
    <w:rsid w:val="00396D14"/>
    <w:rsid w:val="003A077E"/>
    <w:rsid w:val="003A0D21"/>
    <w:rsid w:val="003A4D0F"/>
    <w:rsid w:val="003A5301"/>
    <w:rsid w:val="003A5FE8"/>
    <w:rsid w:val="003B121C"/>
    <w:rsid w:val="003B22AD"/>
    <w:rsid w:val="003B772B"/>
    <w:rsid w:val="003B7C09"/>
    <w:rsid w:val="003C0DBF"/>
    <w:rsid w:val="003C1BD8"/>
    <w:rsid w:val="003C2CE6"/>
    <w:rsid w:val="003C58EA"/>
    <w:rsid w:val="003C753C"/>
    <w:rsid w:val="003C7FCF"/>
    <w:rsid w:val="003D1359"/>
    <w:rsid w:val="003D4C78"/>
    <w:rsid w:val="003D7DAD"/>
    <w:rsid w:val="003E0922"/>
    <w:rsid w:val="003E1C3B"/>
    <w:rsid w:val="003E702B"/>
    <w:rsid w:val="003F0F89"/>
    <w:rsid w:val="003F2187"/>
    <w:rsid w:val="003F2D8C"/>
    <w:rsid w:val="003F5291"/>
    <w:rsid w:val="003F633A"/>
    <w:rsid w:val="003F7AFC"/>
    <w:rsid w:val="00400514"/>
    <w:rsid w:val="0040237A"/>
    <w:rsid w:val="00404677"/>
    <w:rsid w:val="00407BB5"/>
    <w:rsid w:val="00410BD1"/>
    <w:rsid w:val="00411BAF"/>
    <w:rsid w:val="004120EF"/>
    <w:rsid w:val="00412F96"/>
    <w:rsid w:val="00414092"/>
    <w:rsid w:val="00414A80"/>
    <w:rsid w:val="004317FB"/>
    <w:rsid w:val="00431E35"/>
    <w:rsid w:val="00432868"/>
    <w:rsid w:val="004357B1"/>
    <w:rsid w:val="00436DC4"/>
    <w:rsid w:val="00441F8C"/>
    <w:rsid w:val="0044535C"/>
    <w:rsid w:val="00450AB6"/>
    <w:rsid w:val="004611E6"/>
    <w:rsid w:val="004628EA"/>
    <w:rsid w:val="00464B53"/>
    <w:rsid w:val="004721F4"/>
    <w:rsid w:val="0047479E"/>
    <w:rsid w:val="00474B1D"/>
    <w:rsid w:val="00474FC0"/>
    <w:rsid w:val="004759CE"/>
    <w:rsid w:val="004766A5"/>
    <w:rsid w:val="00480C88"/>
    <w:rsid w:val="004841F6"/>
    <w:rsid w:val="004925C9"/>
    <w:rsid w:val="00493AD5"/>
    <w:rsid w:val="00494D81"/>
    <w:rsid w:val="00495EFA"/>
    <w:rsid w:val="00496F51"/>
    <w:rsid w:val="004A04F3"/>
    <w:rsid w:val="004A6595"/>
    <w:rsid w:val="004B34D0"/>
    <w:rsid w:val="004B5CD7"/>
    <w:rsid w:val="004B7BF8"/>
    <w:rsid w:val="004C12A0"/>
    <w:rsid w:val="004C23E2"/>
    <w:rsid w:val="004C38DD"/>
    <w:rsid w:val="004C3A6F"/>
    <w:rsid w:val="004C533B"/>
    <w:rsid w:val="004C5874"/>
    <w:rsid w:val="004C5AA1"/>
    <w:rsid w:val="004C66DD"/>
    <w:rsid w:val="004C6D6C"/>
    <w:rsid w:val="004D006E"/>
    <w:rsid w:val="004D5D57"/>
    <w:rsid w:val="004D5E94"/>
    <w:rsid w:val="004D6F6F"/>
    <w:rsid w:val="004E5B46"/>
    <w:rsid w:val="004F1D61"/>
    <w:rsid w:val="0050224F"/>
    <w:rsid w:val="00504304"/>
    <w:rsid w:val="005124C8"/>
    <w:rsid w:val="00513203"/>
    <w:rsid w:val="00513380"/>
    <w:rsid w:val="0051523F"/>
    <w:rsid w:val="00515E0E"/>
    <w:rsid w:val="00520EB1"/>
    <w:rsid w:val="0052224C"/>
    <w:rsid w:val="0052484A"/>
    <w:rsid w:val="005261A3"/>
    <w:rsid w:val="00532759"/>
    <w:rsid w:val="0053312F"/>
    <w:rsid w:val="0053414B"/>
    <w:rsid w:val="00534E50"/>
    <w:rsid w:val="005356A3"/>
    <w:rsid w:val="00537295"/>
    <w:rsid w:val="00537529"/>
    <w:rsid w:val="005405F4"/>
    <w:rsid w:val="00542C16"/>
    <w:rsid w:val="00546702"/>
    <w:rsid w:val="00550E91"/>
    <w:rsid w:val="0055270C"/>
    <w:rsid w:val="00552D10"/>
    <w:rsid w:val="00553591"/>
    <w:rsid w:val="00555408"/>
    <w:rsid w:val="0055606B"/>
    <w:rsid w:val="00556F9D"/>
    <w:rsid w:val="00557C74"/>
    <w:rsid w:val="005602C5"/>
    <w:rsid w:val="00565428"/>
    <w:rsid w:val="00565811"/>
    <w:rsid w:val="00571281"/>
    <w:rsid w:val="005723DF"/>
    <w:rsid w:val="00573ECF"/>
    <w:rsid w:val="005744F6"/>
    <w:rsid w:val="005766B9"/>
    <w:rsid w:val="00581693"/>
    <w:rsid w:val="00581704"/>
    <w:rsid w:val="005837FB"/>
    <w:rsid w:val="00585D14"/>
    <w:rsid w:val="005862B6"/>
    <w:rsid w:val="005874C7"/>
    <w:rsid w:val="00597E14"/>
    <w:rsid w:val="005A0A55"/>
    <w:rsid w:val="005A22AA"/>
    <w:rsid w:val="005A387C"/>
    <w:rsid w:val="005A5BFB"/>
    <w:rsid w:val="005A71FD"/>
    <w:rsid w:val="005B1D59"/>
    <w:rsid w:val="005B399D"/>
    <w:rsid w:val="005B404E"/>
    <w:rsid w:val="005B48C2"/>
    <w:rsid w:val="005B4F5D"/>
    <w:rsid w:val="005B5E41"/>
    <w:rsid w:val="005C1D53"/>
    <w:rsid w:val="005C2C9A"/>
    <w:rsid w:val="005C6024"/>
    <w:rsid w:val="005D3F10"/>
    <w:rsid w:val="005D6E13"/>
    <w:rsid w:val="005E01FD"/>
    <w:rsid w:val="005E19E5"/>
    <w:rsid w:val="005E1C93"/>
    <w:rsid w:val="005E43EC"/>
    <w:rsid w:val="005F177B"/>
    <w:rsid w:val="005F3CE0"/>
    <w:rsid w:val="005F4095"/>
    <w:rsid w:val="005F432F"/>
    <w:rsid w:val="005F4E63"/>
    <w:rsid w:val="005F51A8"/>
    <w:rsid w:val="005F5899"/>
    <w:rsid w:val="005F7952"/>
    <w:rsid w:val="00600FA4"/>
    <w:rsid w:val="006012AC"/>
    <w:rsid w:val="00601870"/>
    <w:rsid w:val="0060354C"/>
    <w:rsid w:val="00604BEC"/>
    <w:rsid w:val="00604EFA"/>
    <w:rsid w:val="00610CD2"/>
    <w:rsid w:val="00612393"/>
    <w:rsid w:val="00613046"/>
    <w:rsid w:val="00615CFD"/>
    <w:rsid w:val="00616D04"/>
    <w:rsid w:val="006173A8"/>
    <w:rsid w:val="006215B9"/>
    <w:rsid w:val="00621A57"/>
    <w:rsid w:val="00623501"/>
    <w:rsid w:val="006252BE"/>
    <w:rsid w:val="0062668A"/>
    <w:rsid w:val="00626BD1"/>
    <w:rsid w:val="00626CC0"/>
    <w:rsid w:val="006271CC"/>
    <w:rsid w:val="00631476"/>
    <w:rsid w:val="00634A20"/>
    <w:rsid w:val="00635CE1"/>
    <w:rsid w:val="0064372D"/>
    <w:rsid w:val="00646242"/>
    <w:rsid w:val="00646561"/>
    <w:rsid w:val="00653FFB"/>
    <w:rsid w:val="006557BD"/>
    <w:rsid w:val="006562A0"/>
    <w:rsid w:val="00663725"/>
    <w:rsid w:val="00667940"/>
    <w:rsid w:val="00667C26"/>
    <w:rsid w:val="006730D1"/>
    <w:rsid w:val="00674E12"/>
    <w:rsid w:val="006808E8"/>
    <w:rsid w:val="00681F52"/>
    <w:rsid w:val="00682C71"/>
    <w:rsid w:val="00685BE6"/>
    <w:rsid w:val="00685EE1"/>
    <w:rsid w:val="00690990"/>
    <w:rsid w:val="0069180B"/>
    <w:rsid w:val="0069285D"/>
    <w:rsid w:val="0069648F"/>
    <w:rsid w:val="006A00C0"/>
    <w:rsid w:val="006A1268"/>
    <w:rsid w:val="006A1445"/>
    <w:rsid w:val="006A18AC"/>
    <w:rsid w:val="006A2211"/>
    <w:rsid w:val="006A5F9B"/>
    <w:rsid w:val="006A6DF3"/>
    <w:rsid w:val="006A6FC7"/>
    <w:rsid w:val="006B23F9"/>
    <w:rsid w:val="006B2EC8"/>
    <w:rsid w:val="006B3F60"/>
    <w:rsid w:val="006C115C"/>
    <w:rsid w:val="006C3B32"/>
    <w:rsid w:val="006C6AD2"/>
    <w:rsid w:val="006C6C51"/>
    <w:rsid w:val="006D0560"/>
    <w:rsid w:val="006D0EC6"/>
    <w:rsid w:val="006D1350"/>
    <w:rsid w:val="006D2713"/>
    <w:rsid w:val="006D571C"/>
    <w:rsid w:val="006D5897"/>
    <w:rsid w:val="006E0CA6"/>
    <w:rsid w:val="006E1287"/>
    <w:rsid w:val="006F177D"/>
    <w:rsid w:val="00703734"/>
    <w:rsid w:val="00707339"/>
    <w:rsid w:val="00707BE9"/>
    <w:rsid w:val="00711E30"/>
    <w:rsid w:val="00712436"/>
    <w:rsid w:val="00712AB9"/>
    <w:rsid w:val="007201F3"/>
    <w:rsid w:val="00720BBD"/>
    <w:rsid w:val="00724178"/>
    <w:rsid w:val="00731678"/>
    <w:rsid w:val="00732089"/>
    <w:rsid w:val="00734C43"/>
    <w:rsid w:val="00742E41"/>
    <w:rsid w:val="00743D74"/>
    <w:rsid w:val="00747072"/>
    <w:rsid w:val="007479D6"/>
    <w:rsid w:val="0075068A"/>
    <w:rsid w:val="007511EA"/>
    <w:rsid w:val="007539FF"/>
    <w:rsid w:val="00756ED1"/>
    <w:rsid w:val="007576A1"/>
    <w:rsid w:val="00760B42"/>
    <w:rsid w:val="007630AA"/>
    <w:rsid w:val="007648A6"/>
    <w:rsid w:val="007667D1"/>
    <w:rsid w:val="00773A59"/>
    <w:rsid w:val="0077705D"/>
    <w:rsid w:val="00777421"/>
    <w:rsid w:val="00777E80"/>
    <w:rsid w:val="00780116"/>
    <w:rsid w:val="007878F6"/>
    <w:rsid w:val="00787A00"/>
    <w:rsid w:val="00795381"/>
    <w:rsid w:val="00795DAF"/>
    <w:rsid w:val="007A1035"/>
    <w:rsid w:val="007A172A"/>
    <w:rsid w:val="007A3D60"/>
    <w:rsid w:val="007B1685"/>
    <w:rsid w:val="007B4BD3"/>
    <w:rsid w:val="007B5B1C"/>
    <w:rsid w:val="007B7407"/>
    <w:rsid w:val="007C17CF"/>
    <w:rsid w:val="007C1EA6"/>
    <w:rsid w:val="007C2121"/>
    <w:rsid w:val="007D12EB"/>
    <w:rsid w:val="007D1C4A"/>
    <w:rsid w:val="007D1D51"/>
    <w:rsid w:val="007D2CE7"/>
    <w:rsid w:val="007D35BC"/>
    <w:rsid w:val="007D4235"/>
    <w:rsid w:val="007D545D"/>
    <w:rsid w:val="007E025E"/>
    <w:rsid w:val="007E1C71"/>
    <w:rsid w:val="007E32D1"/>
    <w:rsid w:val="007E36A7"/>
    <w:rsid w:val="007E3B84"/>
    <w:rsid w:val="007E662F"/>
    <w:rsid w:val="007F0D2A"/>
    <w:rsid w:val="007F0E1C"/>
    <w:rsid w:val="007F295E"/>
    <w:rsid w:val="007F3C85"/>
    <w:rsid w:val="007F63DF"/>
    <w:rsid w:val="00803DFA"/>
    <w:rsid w:val="008052AA"/>
    <w:rsid w:val="00810E4F"/>
    <w:rsid w:val="00816341"/>
    <w:rsid w:val="00817023"/>
    <w:rsid w:val="008174AD"/>
    <w:rsid w:val="00817DFB"/>
    <w:rsid w:val="00820542"/>
    <w:rsid w:val="00821783"/>
    <w:rsid w:val="00822816"/>
    <w:rsid w:val="00825643"/>
    <w:rsid w:val="00825AC1"/>
    <w:rsid w:val="008264EC"/>
    <w:rsid w:val="00830E31"/>
    <w:rsid w:val="00833102"/>
    <w:rsid w:val="00833FCE"/>
    <w:rsid w:val="008354D9"/>
    <w:rsid w:val="00835A4F"/>
    <w:rsid w:val="00843B93"/>
    <w:rsid w:val="00845BB6"/>
    <w:rsid w:val="00865A7F"/>
    <w:rsid w:val="00865AFA"/>
    <w:rsid w:val="008678C0"/>
    <w:rsid w:val="00870F45"/>
    <w:rsid w:val="0087182A"/>
    <w:rsid w:val="008746BD"/>
    <w:rsid w:val="008756B3"/>
    <w:rsid w:val="00876C77"/>
    <w:rsid w:val="008809B6"/>
    <w:rsid w:val="0088259A"/>
    <w:rsid w:val="00883F8E"/>
    <w:rsid w:val="008865EA"/>
    <w:rsid w:val="00886E93"/>
    <w:rsid w:val="00886F3F"/>
    <w:rsid w:val="00891331"/>
    <w:rsid w:val="00892CFB"/>
    <w:rsid w:val="0089373C"/>
    <w:rsid w:val="00893DAB"/>
    <w:rsid w:val="0089686C"/>
    <w:rsid w:val="008A09A1"/>
    <w:rsid w:val="008A104D"/>
    <w:rsid w:val="008A3032"/>
    <w:rsid w:val="008A594F"/>
    <w:rsid w:val="008B0F89"/>
    <w:rsid w:val="008B1416"/>
    <w:rsid w:val="008B3497"/>
    <w:rsid w:val="008B3CD1"/>
    <w:rsid w:val="008C028A"/>
    <w:rsid w:val="008C05E6"/>
    <w:rsid w:val="008C249B"/>
    <w:rsid w:val="008C5B1D"/>
    <w:rsid w:val="008D018E"/>
    <w:rsid w:val="008D0D1E"/>
    <w:rsid w:val="008D20EF"/>
    <w:rsid w:val="008E11D4"/>
    <w:rsid w:val="008E7FC3"/>
    <w:rsid w:val="008F025C"/>
    <w:rsid w:val="008F5BDF"/>
    <w:rsid w:val="00906B7A"/>
    <w:rsid w:val="009070E2"/>
    <w:rsid w:val="00907712"/>
    <w:rsid w:val="009112BB"/>
    <w:rsid w:val="00912D12"/>
    <w:rsid w:val="00912E93"/>
    <w:rsid w:val="00912FF1"/>
    <w:rsid w:val="009130AD"/>
    <w:rsid w:val="00913E99"/>
    <w:rsid w:val="00914D36"/>
    <w:rsid w:val="00916A28"/>
    <w:rsid w:val="00923062"/>
    <w:rsid w:val="00923D02"/>
    <w:rsid w:val="009252F9"/>
    <w:rsid w:val="00926B7B"/>
    <w:rsid w:val="00926FDA"/>
    <w:rsid w:val="00927636"/>
    <w:rsid w:val="00931F30"/>
    <w:rsid w:val="00932F7F"/>
    <w:rsid w:val="009332F7"/>
    <w:rsid w:val="00935C80"/>
    <w:rsid w:val="00937975"/>
    <w:rsid w:val="00937ACC"/>
    <w:rsid w:val="009413DE"/>
    <w:rsid w:val="00945A85"/>
    <w:rsid w:val="0094748B"/>
    <w:rsid w:val="009512ED"/>
    <w:rsid w:val="00954301"/>
    <w:rsid w:val="009558ED"/>
    <w:rsid w:val="0095669C"/>
    <w:rsid w:val="00956D4B"/>
    <w:rsid w:val="00956FA7"/>
    <w:rsid w:val="00962170"/>
    <w:rsid w:val="00965536"/>
    <w:rsid w:val="00970C9D"/>
    <w:rsid w:val="00971D87"/>
    <w:rsid w:val="00972FD8"/>
    <w:rsid w:val="00976C9E"/>
    <w:rsid w:val="00977627"/>
    <w:rsid w:val="00977904"/>
    <w:rsid w:val="009810B4"/>
    <w:rsid w:val="00981C47"/>
    <w:rsid w:val="00985DC8"/>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3FAE"/>
    <w:rsid w:val="009C7780"/>
    <w:rsid w:val="009D0273"/>
    <w:rsid w:val="009D0A4D"/>
    <w:rsid w:val="009E415D"/>
    <w:rsid w:val="009E4F88"/>
    <w:rsid w:val="009E507B"/>
    <w:rsid w:val="009E6248"/>
    <w:rsid w:val="009E6D8E"/>
    <w:rsid w:val="009E76D6"/>
    <w:rsid w:val="009F0E61"/>
    <w:rsid w:val="009F14CC"/>
    <w:rsid w:val="009F509F"/>
    <w:rsid w:val="009F6E78"/>
    <w:rsid w:val="009F756B"/>
    <w:rsid w:val="009F7F45"/>
    <w:rsid w:val="00A11711"/>
    <w:rsid w:val="00A204BA"/>
    <w:rsid w:val="00A27663"/>
    <w:rsid w:val="00A34A52"/>
    <w:rsid w:val="00A36864"/>
    <w:rsid w:val="00A369E8"/>
    <w:rsid w:val="00A42142"/>
    <w:rsid w:val="00A4276B"/>
    <w:rsid w:val="00A50384"/>
    <w:rsid w:val="00A52457"/>
    <w:rsid w:val="00A54AF0"/>
    <w:rsid w:val="00A5760E"/>
    <w:rsid w:val="00A57A28"/>
    <w:rsid w:val="00A57BFA"/>
    <w:rsid w:val="00A6074A"/>
    <w:rsid w:val="00A63BEA"/>
    <w:rsid w:val="00A676D5"/>
    <w:rsid w:val="00A70F48"/>
    <w:rsid w:val="00A710D4"/>
    <w:rsid w:val="00A725ED"/>
    <w:rsid w:val="00A73C30"/>
    <w:rsid w:val="00A75BB1"/>
    <w:rsid w:val="00A76523"/>
    <w:rsid w:val="00A80F30"/>
    <w:rsid w:val="00A8257B"/>
    <w:rsid w:val="00A82E6F"/>
    <w:rsid w:val="00A8384B"/>
    <w:rsid w:val="00A85492"/>
    <w:rsid w:val="00A9244D"/>
    <w:rsid w:val="00A9441D"/>
    <w:rsid w:val="00A951C8"/>
    <w:rsid w:val="00A95F02"/>
    <w:rsid w:val="00A971AD"/>
    <w:rsid w:val="00A97B76"/>
    <w:rsid w:val="00AA6F75"/>
    <w:rsid w:val="00AA752D"/>
    <w:rsid w:val="00AA7D64"/>
    <w:rsid w:val="00AB1E73"/>
    <w:rsid w:val="00AB2D23"/>
    <w:rsid w:val="00AB32EE"/>
    <w:rsid w:val="00AB4672"/>
    <w:rsid w:val="00AB5477"/>
    <w:rsid w:val="00AB796B"/>
    <w:rsid w:val="00AC2A05"/>
    <w:rsid w:val="00AC3CBC"/>
    <w:rsid w:val="00AC61D5"/>
    <w:rsid w:val="00AD6DE7"/>
    <w:rsid w:val="00AD72A4"/>
    <w:rsid w:val="00AE2037"/>
    <w:rsid w:val="00AE2C07"/>
    <w:rsid w:val="00AE2F07"/>
    <w:rsid w:val="00AE438C"/>
    <w:rsid w:val="00AE4413"/>
    <w:rsid w:val="00AE495D"/>
    <w:rsid w:val="00AE55AD"/>
    <w:rsid w:val="00AE60B6"/>
    <w:rsid w:val="00AE6F89"/>
    <w:rsid w:val="00AE75C0"/>
    <w:rsid w:val="00AF3644"/>
    <w:rsid w:val="00AF38A3"/>
    <w:rsid w:val="00AF44D5"/>
    <w:rsid w:val="00AF527A"/>
    <w:rsid w:val="00B120FD"/>
    <w:rsid w:val="00B1576B"/>
    <w:rsid w:val="00B20839"/>
    <w:rsid w:val="00B22BA7"/>
    <w:rsid w:val="00B23572"/>
    <w:rsid w:val="00B273FC"/>
    <w:rsid w:val="00B3119C"/>
    <w:rsid w:val="00B404EB"/>
    <w:rsid w:val="00B41833"/>
    <w:rsid w:val="00B464E5"/>
    <w:rsid w:val="00B508A8"/>
    <w:rsid w:val="00B50E3C"/>
    <w:rsid w:val="00B529FB"/>
    <w:rsid w:val="00B52A43"/>
    <w:rsid w:val="00B54045"/>
    <w:rsid w:val="00B55821"/>
    <w:rsid w:val="00B55AB2"/>
    <w:rsid w:val="00B55F75"/>
    <w:rsid w:val="00B60550"/>
    <w:rsid w:val="00B63EE2"/>
    <w:rsid w:val="00B67D5D"/>
    <w:rsid w:val="00B71FFC"/>
    <w:rsid w:val="00B723B1"/>
    <w:rsid w:val="00B72818"/>
    <w:rsid w:val="00B757D7"/>
    <w:rsid w:val="00B80A5C"/>
    <w:rsid w:val="00B8183E"/>
    <w:rsid w:val="00B8237D"/>
    <w:rsid w:val="00B842C0"/>
    <w:rsid w:val="00B84BD3"/>
    <w:rsid w:val="00B875D4"/>
    <w:rsid w:val="00B91763"/>
    <w:rsid w:val="00B934A5"/>
    <w:rsid w:val="00B93779"/>
    <w:rsid w:val="00B958B4"/>
    <w:rsid w:val="00BA00BC"/>
    <w:rsid w:val="00BA0600"/>
    <w:rsid w:val="00BA3D10"/>
    <w:rsid w:val="00BA4B48"/>
    <w:rsid w:val="00BA7F85"/>
    <w:rsid w:val="00BB0377"/>
    <w:rsid w:val="00BB2013"/>
    <w:rsid w:val="00BB3A80"/>
    <w:rsid w:val="00BB6095"/>
    <w:rsid w:val="00BB7E9B"/>
    <w:rsid w:val="00BC1593"/>
    <w:rsid w:val="00BC247B"/>
    <w:rsid w:val="00BD1098"/>
    <w:rsid w:val="00BD54EF"/>
    <w:rsid w:val="00BD7BEE"/>
    <w:rsid w:val="00BE10A6"/>
    <w:rsid w:val="00BE2F5E"/>
    <w:rsid w:val="00BE5C6C"/>
    <w:rsid w:val="00BE66FB"/>
    <w:rsid w:val="00BF5667"/>
    <w:rsid w:val="00BF6404"/>
    <w:rsid w:val="00C00A2D"/>
    <w:rsid w:val="00C011D1"/>
    <w:rsid w:val="00C01D4B"/>
    <w:rsid w:val="00C03EC4"/>
    <w:rsid w:val="00C04331"/>
    <w:rsid w:val="00C04B92"/>
    <w:rsid w:val="00C12F68"/>
    <w:rsid w:val="00C16C30"/>
    <w:rsid w:val="00C176EB"/>
    <w:rsid w:val="00C23E8C"/>
    <w:rsid w:val="00C2554E"/>
    <w:rsid w:val="00C308BF"/>
    <w:rsid w:val="00C31F91"/>
    <w:rsid w:val="00C33674"/>
    <w:rsid w:val="00C33AE8"/>
    <w:rsid w:val="00C3551C"/>
    <w:rsid w:val="00C355EA"/>
    <w:rsid w:val="00C40BE4"/>
    <w:rsid w:val="00C43ABE"/>
    <w:rsid w:val="00C4451F"/>
    <w:rsid w:val="00C47835"/>
    <w:rsid w:val="00C51D84"/>
    <w:rsid w:val="00C53CA6"/>
    <w:rsid w:val="00C53E59"/>
    <w:rsid w:val="00C5493F"/>
    <w:rsid w:val="00C616D2"/>
    <w:rsid w:val="00C61E70"/>
    <w:rsid w:val="00C64DB0"/>
    <w:rsid w:val="00C660DE"/>
    <w:rsid w:val="00C6726A"/>
    <w:rsid w:val="00C741B6"/>
    <w:rsid w:val="00C742CE"/>
    <w:rsid w:val="00C7627E"/>
    <w:rsid w:val="00C8065C"/>
    <w:rsid w:val="00C83CE3"/>
    <w:rsid w:val="00C855DF"/>
    <w:rsid w:val="00C90A87"/>
    <w:rsid w:val="00C951FE"/>
    <w:rsid w:val="00C96527"/>
    <w:rsid w:val="00CA78F8"/>
    <w:rsid w:val="00CB18B9"/>
    <w:rsid w:val="00CB48D0"/>
    <w:rsid w:val="00CC108D"/>
    <w:rsid w:val="00CC18C8"/>
    <w:rsid w:val="00CC20C4"/>
    <w:rsid w:val="00CC3DBF"/>
    <w:rsid w:val="00CC4B2D"/>
    <w:rsid w:val="00CD58CB"/>
    <w:rsid w:val="00CD71F8"/>
    <w:rsid w:val="00CD7286"/>
    <w:rsid w:val="00CE06ED"/>
    <w:rsid w:val="00CE0B19"/>
    <w:rsid w:val="00CE0BFF"/>
    <w:rsid w:val="00CE0D63"/>
    <w:rsid w:val="00CE2F7F"/>
    <w:rsid w:val="00CE46C9"/>
    <w:rsid w:val="00CE4902"/>
    <w:rsid w:val="00CE59AC"/>
    <w:rsid w:val="00CE6BE3"/>
    <w:rsid w:val="00CF2E0C"/>
    <w:rsid w:val="00CF312A"/>
    <w:rsid w:val="00CF3338"/>
    <w:rsid w:val="00CF50F6"/>
    <w:rsid w:val="00CF5125"/>
    <w:rsid w:val="00CF5724"/>
    <w:rsid w:val="00CF6ADE"/>
    <w:rsid w:val="00CF711E"/>
    <w:rsid w:val="00D0061A"/>
    <w:rsid w:val="00D02443"/>
    <w:rsid w:val="00D13DA0"/>
    <w:rsid w:val="00D144D6"/>
    <w:rsid w:val="00D21995"/>
    <w:rsid w:val="00D242E9"/>
    <w:rsid w:val="00D25F88"/>
    <w:rsid w:val="00D32080"/>
    <w:rsid w:val="00D35AA8"/>
    <w:rsid w:val="00D36647"/>
    <w:rsid w:val="00D43483"/>
    <w:rsid w:val="00D44653"/>
    <w:rsid w:val="00D44CF2"/>
    <w:rsid w:val="00D4710A"/>
    <w:rsid w:val="00D50ACF"/>
    <w:rsid w:val="00D53863"/>
    <w:rsid w:val="00D54C03"/>
    <w:rsid w:val="00D552A3"/>
    <w:rsid w:val="00D552B5"/>
    <w:rsid w:val="00D5542A"/>
    <w:rsid w:val="00D57F3A"/>
    <w:rsid w:val="00D60446"/>
    <w:rsid w:val="00D62C6E"/>
    <w:rsid w:val="00D65027"/>
    <w:rsid w:val="00D66721"/>
    <w:rsid w:val="00D6761D"/>
    <w:rsid w:val="00D74122"/>
    <w:rsid w:val="00D74BA8"/>
    <w:rsid w:val="00D75C35"/>
    <w:rsid w:val="00D76D79"/>
    <w:rsid w:val="00D76FFF"/>
    <w:rsid w:val="00D80363"/>
    <w:rsid w:val="00D80454"/>
    <w:rsid w:val="00D8131B"/>
    <w:rsid w:val="00D836E3"/>
    <w:rsid w:val="00D875E9"/>
    <w:rsid w:val="00D87873"/>
    <w:rsid w:val="00D902BE"/>
    <w:rsid w:val="00D915EE"/>
    <w:rsid w:val="00D94773"/>
    <w:rsid w:val="00D96411"/>
    <w:rsid w:val="00D9679E"/>
    <w:rsid w:val="00D9724E"/>
    <w:rsid w:val="00DA1F7B"/>
    <w:rsid w:val="00DA2DA2"/>
    <w:rsid w:val="00DA3B97"/>
    <w:rsid w:val="00DA593E"/>
    <w:rsid w:val="00DB10CC"/>
    <w:rsid w:val="00DB702D"/>
    <w:rsid w:val="00DC1A83"/>
    <w:rsid w:val="00DC4B23"/>
    <w:rsid w:val="00DC57C9"/>
    <w:rsid w:val="00DC5CBE"/>
    <w:rsid w:val="00DD0E4A"/>
    <w:rsid w:val="00DD15E1"/>
    <w:rsid w:val="00DD3F06"/>
    <w:rsid w:val="00DD4078"/>
    <w:rsid w:val="00DD5D41"/>
    <w:rsid w:val="00DD5E28"/>
    <w:rsid w:val="00DE1444"/>
    <w:rsid w:val="00DE3527"/>
    <w:rsid w:val="00DE4624"/>
    <w:rsid w:val="00DE5EE7"/>
    <w:rsid w:val="00DF194F"/>
    <w:rsid w:val="00DF25A9"/>
    <w:rsid w:val="00DF5982"/>
    <w:rsid w:val="00DF61BD"/>
    <w:rsid w:val="00DF7458"/>
    <w:rsid w:val="00DF7F07"/>
    <w:rsid w:val="00E055DC"/>
    <w:rsid w:val="00E06F99"/>
    <w:rsid w:val="00E07C59"/>
    <w:rsid w:val="00E102F2"/>
    <w:rsid w:val="00E10704"/>
    <w:rsid w:val="00E117BA"/>
    <w:rsid w:val="00E128EC"/>
    <w:rsid w:val="00E136CC"/>
    <w:rsid w:val="00E14DE8"/>
    <w:rsid w:val="00E17294"/>
    <w:rsid w:val="00E20EF4"/>
    <w:rsid w:val="00E32E76"/>
    <w:rsid w:val="00E42FF8"/>
    <w:rsid w:val="00E4459B"/>
    <w:rsid w:val="00E45D87"/>
    <w:rsid w:val="00E46496"/>
    <w:rsid w:val="00E52CD6"/>
    <w:rsid w:val="00E52CF7"/>
    <w:rsid w:val="00E60466"/>
    <w:rsid w:val="00E629CA"/>
    <w:rsid w:val="00E63E7D"/>
    <w:rsid w:val="00E65B9E"/>
    <w:rsid w:val="00E65C83"/>
    <w:rsid w:val="00E65DB0"/>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6CD8"/>
    <w:rsid w:val="00E97594"/>
    <w:rsid w:val="00EA08A6"/>
    <w:rsid w:val="00EA0D55"/>
    <w:rsid w:val="00EA30D3"/>
    <w:rsid w:val="00EA373E"/>
    <w:rsid w:val="00EA3CC9"/>
    <w:rsid w:val="00EA4504"/>
    <w:rsid w:val="00EA52AA"/>
    <w:rsid w:val="00EA7DF5"/>
    <w:rsid w:val="00EB06A7"/>
    <w:rsid w:val="00EB4F82"/>
    <w:rsid w:val="00EB62CA"/>
    <w:rsid w:val="00EC288A"/>
    <w:rsid w:val="00EC7BFE"/>
    <w:rsid w:val="00ED0162"/>
    <w:rsid w:val="00ED2C51"/>
    <w:rsid w:val="00ED30E6"/>
    <w:rsid w:val="00ED68CE"/>
    <w:rsid w:val="00ED72DB"/>
    <w:rsid w:val="00EE046C"/>
    <w:rsid w:val="00EE0845"/>
    <w:rsid w:val="00EE33A1"/>
    <w:rsid w:val="00EE4AEE"/>
    <w:rsid w:val="00EE583F"/>
    <w:rsid w:val="00EE79DA"/>
    <w:rsid w:val="00EF6025"/>
    <w:rsid w:val="00F032EC"/>
    <w:rsid w:val="00F147A2"/>
    <w:rsid w:val="00F15C13"/>
    <w:rsid w:val="00F16231"/>
    <w:rsid w:val="00F21D4D"/>
    <w:rsid w:val="00F2290C"/>
    <w:rsid w:val="00F22D23"/>
    <w:rsid w:val="00F276F5"/>
    <w:rsid w:val="00F3248C"/>
    <w:rsid w:val="00F339FB"/>
    <w:rsid w:val="00F35E28"/>
    <w:rsid w:val="00F370A6"/>
    <w:rsid w:val="00F37557"/>
    <w:rsid w:val="00F41F18"/>
    <w:rsid w:val="00F4215E"/>
    <w:rsid w:val="00F45C26"/>
    <w:rsid w:val="00F4640E"/>
    <w:rsid w:val="00F46416"/>
    <w:rsid w:val="00F4739E"/>
    <w:rsid w:val="00F47593"/>
    <w:rsid w:val="00F56373"/>
    <w:rsid w:val="00F5671E"/>
    <w:rsid w:val="00F56DE1"/>
    <w:rsid w:val="00F606FC"/>
    <w:rsid w:val="00F65FAD"/>
    <w:rsid w:val="00F66B79"/>
    <w:rsid w:val="00F7100E"/>
    <w:rsid w:val="00F71935"/>
    <w:rsid w:val="00F73F92"/>
    <w:rsid w:val="00F741F1"/>
    <w:rsid w:val="00F7530C"/>
    <w:rsid w:val="00F76224"/>
    <w:rsid w:val="00F77539"/>
    <w:rsid w:val="00F83AFF"/>
    <w:rsid w:val="00F8543D"/>
    <w:rsid w:val="00F86BB0"/>
    <w:rsid w:val="00F95DC5"/>
    <w:rsid w:val="00F95EC0"/>
    <w:rsid w:val="00F9651F"/>
    <w:rsid w:val="00F96D34"/>
    <w:rsid w:val="00F972E7"/>
    <w:rsid w:val="00FA0130"/>
    <w:rsid w:val="00FA0402"/>
    <w:rsid w:val="00FA4263"/>
    <w:rsid w:val="00FB56AD"/>
    <w:rsid w:val="00FB7035"/>
    <w:rsid w:val="00FC0913"/>
    <w:rsid w:val="00FC2E59"/>
    <w:rsid w:val="00FC3CBC"/>
    <w:rsid w:val="00FC7AAF"/>
    <w:rsid w:val="00FD2C84"/>
    <w:rsid w:val="00FD3F90"/>
    <w:rsid w:val="00FD6700"/>
    <w:rsid w:val="00FD709B"/>
    <w:rsid w:val="00FD7A8A"/>
    <w:rsid w:val="00FE0C7F"/>
    <w:rsid w:val="00FE37A5"/>
    <w:rsid w:val="00FE3E6B"/>
    <w:rsid w:val="00FE4696"/>
    <w:rsid w:val="00FE685E"/>
    <w:rsid w:val="00FF064A"/>
    <w:rsid w:val="00FF0EFA"/>
    <w:rsid w:val="00FF1151"/>
    <w:rsid w:val="00FF2772"/>
    <w:rsid w:val="00FF2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uiPriority w:val="99"/>
    <w:rsid w:val="000B3E18"/>
    <w:pPr>
      <w:tabs>
        <w:tab w:val="center" w:pos="4536"/>
        <w:tab w:val="right" w:pos="9072"/>
      </w:tabs>
    </w:pPr>
  </w:style>
  <w:style w:type="character" w:customStyle="1" w:styleId="FuzeileZchn">
    <w:name w:val="Fußzeile Zchn"/>
    <w:basedOn w:val="Absatz-Standardschriftart"/>
    <w:link w:val="Fuzeile"/>
    <w:uiPriority w:val="99"/>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Funotentext">
    <w:name w:val="footnote text"/>
    <w:basedOn w:val="Standard"/>
    <w:link w:val="FunotentextZchn"/>
    <w:uiPriority w:val="99"/>
    <w:semiHidden/>
    <w:unhideWhenUsed/>
    <w:rsid w:val="00667C26"/>
    <w:rPr>
      <w:sz w:val="20"/>
      <w:szCs w:val="20"/>
    </w:rPr>
  </w:style>
  <w:style w:type="character" w:customStyle="1" w:styleId="FunotentextZchn">
    <w:name w:val="Fußnotentext Zchn"/>
    <w:basedOn w:val="Absatz-Standardschriftart"/>
    <w:link w:val="Funotentext"/>
    <w:uiPriority w:val="99"/>
    <w:semiHidden/>
    <w:rsid w:val="00667C26"/>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67C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03809589">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twb.eu" TargetMode="External"/><Relationship Id="rId13" Type="http://schemas.openxmlformats.org/officeDocument/2006/relationships/hyperlink" Target="mailto:thomas@kinz.at" TargetMode="External"/><Relationship Id="rId18" Type="http://schemas.openxmlformats.org/officeDocument/2006/relationships/hyperlink" Target="mailto:kirchhoff@ferienwohnpark-immenstaad.d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Sarah.Boesch@saentisbahn.ch" TargetMode="External"/><Relationship Id="rId17" Type="http://schemas.openxmlformats.org/officeDocument/2006/relationships/hyperlink" Target="mailto:yvonne.wirth@ravensburger.de" TargetMode="External"/><Relationship Id="rId2" Type="http://schemas.openxmlformats.org/officeDocument/2006/relationships/numbering" Target="numbering.xml"/><Relationship Id="rId16" Type="http://schemas.openxmlformats.org/officeDocument/2006/relationships/hyperlink" Target="mailto:lnd@burg-meersburg.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a.vonmaur@mainau.de" TargetMode="External"/><Relationship Id="rId5" Type="http://schemas.openxmlformats.org/officeDocument/2006/relationships/webSettings" Target="webSettings.xml"/><Relationship Id="rId15" Type="http://schemas.openxmlformats.org/officeDocument/2006/relationships/hyperlink" Target="mailto:hilgartner.r@affenberg-salem.de" TargetMode="External"/><Relationship Id="rId23" Type="http://schemas.openxmlformats.org/officeDocument/2006/relationships/theme" Target="theme/theme1.xml"/><Relationship Id="rId10" Type="http://schemas.openxmlformats.org/officeDocument/2006/relationships/hyperlink" Target="mailto:remo.rey@urh.ch" TargetMode="External"/><Relationship Id="rId19" Type="http://schemas.openxmlformats.org/officeDocument/2006/relationships/hyperlink" Target="http://www.vtwb.eu" TargetMode="External"/><Relationship Id="rId4" Type="http://schemas.openxmlformats.org/officeDocument/2006/relationships/settings" Target="settings.xml"/><Relationship Id="rId9" Type="http://schemas.openxmlformats.org/officeDocument/2006/relationships/hyperlink" Target="mailto:t.gaertner@stadtwerke-konstanz.de" TargetMode="External"/><Relationship Id="rId14" Type="http://schemas.openxmlformats.org/officeDocument/2006/relationships/hyperlink" Target="mailto:schoebelg@pfahlbauten.d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p.reinmoeller@pr2.de" TargetMode="External"/><Relationship Id="rId7" Type="http://schemas.openxmlformats.org/officeDocument/2006/relationships/hyperlink" Target="http://www.pr2.de" TargetMode="External"/><Relationship Id="rId2" Type="http://schemas.openxmlformats.org/officeDocument/2006/relationships/hyperlink" Target="mailto:info@vtwb.eu" TargetMode="External"/><Relationship Id="rId1" Type="http://schemas.openxmlformats.org/officeDocument/2006/relationships/image" Target="media/image1.jpeg"/><Relationship Id="rId6" Type="http://schemas.openxmlformats.org/officeDocument/2006/relationships/hyperlink" Target="mailto:p.reinmoeller@pr2.de" TargetMode="External"/><Relationship Id="rId5" Type="http://schemas.openxmlformats.org/officeDocument/2006/relationships/hyperlink" Target="mailto:info@vtwb.eu" TargetMode="External"/><Relationship Id="rId4" Type="http://schemas.openxmlformats.org/officeDocument/2006/relationships/hyperlink" Target="http://www.pr2.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2876</Words>
  <Characters>18119</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Petra Reinmöller</cp:lastModifiedBy>
  <cp:revision>9</cp:revision>
  <cp:lastPrinted>2025-11-28T10:47:00Z</cp:lastPrinted>
  <dcterms:created xsi:type="dcterms:W3CDTF">2026-05-27T09:58:00Z</dcterms:created>
  <dcterms:modified xsi:type="dcterms:W3CDTF">2026-05-28T09:36:00Z</dcterms:modified>
</cp:coreProperties>
</file>