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6940A0D5" w:rsidR="004A5AAE" w:rsidRDefault="00BD6816">
      <w:pPr>
        <w:pageBreakBefore/>
        <w:spacing w:after="80" w:line="276" w:lineRule="auto"/>
        <w:ind w:right="23"/>
      </w:pPr>
      <w:r w:rsidRPr="00072047">
        <w:rPr>
          <w:rFonts w:ascii="Calibri" w:hAnsi="Calibri"/>
          <w:spacing w:val="10"/>
          <w:sz w:val="22"/>
          <w:szCs w:val="22"/>
        </w:rPr>
        <w:t xml:space="preserve">MEDIENMITTEILUNG – </w:t>
      </w:r>
      <w:r w:rsidR="006A44FC" w:rsidRPr="00072047">
        <w:rPr>
          <w:rFonts w:ascii="Calibri" w:hAnsi="Calibri"/>
          <w:spacing w:val="10"/>
          <w:sz w:val="22"/>
          <w:szCs w:val="22"/>
        </w:rPr>
        <w:t>KURZ</w:t>
      </w:r>
      <w:r w:rsidRPr="00072047">
        <w:rPr>
          <w:rFonts w:ascii="Calibri" w:hAnsi="Calibri"/>
          <w:spacing w:val="10"/>
          <w:sz w:val="22"/>
          <w:szCs w:val="22"/>
        </w:rPr>
        <w:t>FASSUNG (</w:t>
      </w:r>
      <w:r w:rsidR="00CF42BE" w:rsidRPr="00072047">
        <w:rPr>
          <w:rFonts w:ascii="Calibri" w:hAnsi="Calibri"/>
          <w:spacing w:val="10"/>
          <w:sz w:val="22"/>
          <w:szCs w:val="22"/>
        </w:rPr>
        <w:t>2</w:t>
      </w:r>
      <w:r w:rsidRPr="00072047">
        <w:rPr>
          <w:rFonts w:ascii="Calibri" w:hAnsi="Calibri"/>
          <w:spacing w:val="10"/>
          <w:sz w:val="22"/>
          <w:szCs w:val="22"/>
        </w:rPr>
        <w:t>.</w:t>
      </w:r>
      <w:r w:rsidR="00427EBA" w:rsidRPr="00072047">
        <w:rPr>
          <w:rFonts w:ascii="Calibri" w:hAnsi="Calibri"/>
          <w:spacing w:val="10"/>
          <w:sz w:val="22"/>
          <w:szCs w:val="22"/>
        </w:rPr>
        <w:t>0</w:t>
      </w:r>
      <w:r w:rsidR="00CF42BE" w:rsidRPr="00072047">
        <w:rPr>
          <w:rFonts w:ascii="Calibri" w:hAnsi="Calibri"/>
          <w:spacing w:val="10"/>
          <w:sz w:val="22"/>
          <w:szCs w:val="22"/>
        </w:rPr>
        <w:t>7</w:t>
      </w:r>
      <w:r w:rsidR="00427EBA" w:rsidRPr="00072047">
        <w:rPr>
          <w:rFonts w:ascii="Calibri" w:hAnsi="Calibri"/>
          <w:spacing w:val="10"/>
          <w:sz w:val="22"/>
          <w:szCs w:val="22"/>
        </w:rPr>
        <w:t>5</w:t>
      </w:r>
      <w:r w:rsidRPr="00072047">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77777777" w:rsidR="004A5AAE" w:rsidRDefault="00BD6816">
      <w:pPr>
        <w:spacing w:after="60" w:line="300" w:lineRule="auto"/>
        <w:ind w:right="23"/>
        <w:rPr>
          <w:rFonts w:ascii="Calibri" w:eastAsia="Calibri" w:hAnsi="Calibri" w:cs="Calibri"/>
          <w:sz w:val="22"/>
          <w:szCs w:val="22"/>
        </w:rPr>
      </w:pPr>
      <w:r>
        <w:rPr>
          <w:rFonts w:ascii="Calibri" w:hAnsi="Calibri"/>
          <w:sz w:val="22"/>
          <w:szCs w:val="22"/>
        </w:rPr>
        <w:t>Ab 9. Juli 2026: See-Burgtheater spielt «Die Legende von Anne Bonny»</w:t>
      </w:r>
    </w:p>
    <w:p w14:paraId="35B9F344" w14:textId="77777777" w:rsidR="004A5AAE" w:rsidRDefault="00BD6816">
      <w:pPr>
        <w:spacing w:after="120" w:line="300" w:lineRule="auto"/>
        <w:rPr>
          <w:rFonts w:ascii="Calibri" w:eastAsia="Calibri" w:hAnsi="Calibri" w:cs="Calibri"/>
          <w:sz w:val="36"/>
          <w:szCs w:val="36"/>
        </w:rPr>
      </w:pPr>
      <w:r>
        <w:rPr>
          <w:rFonts w:ascii="Calibri" w:hAnsi="Calibri"/>
          <w:sz w:val="36"/>
          <w:szCs w:val="36"/>
        </w:rPr>
        <w:t>Anne Bonny nimmt Kurs auf die Kreuzlinger Seebühne</w:t>
      </w:r>
    </w:p>
    <w:bookmarkEnd w:id="0"/>
    <w:p w14:paraId="39B646E7" w14:textId="462F787B" w:rsidR="004A5AAE" w:rsidRDefault="00BD6816">
      <w:pPr>
        <w:spacing w:after="120" w:line="300" w:lineRule="auto"/>
        <w:rPr>
          <w:rFonts w:ascii="Calibri" w:eastAsia="Calibri" w:hAnsi="Calibri" w:cs="Calibri"/>
          <w:b/>
          <w:bCs/>
          <w:sz w:val="22"/>
          <w:szCs w:val="22"/>
        </w:rPr>
      </w:pPr>
      <w:r>
        <w:rPr>
          <w:rFonts w:ascii="Calibri" w:hAnsi="Calibri"/>
          <w:b/>
          <w:bCs/>
          <w:sz w:val="22"/>
          <w:szCs w:val="22"/>
        </w:rPr>
        <w:t xml:space="preserve">Kreuzlingen, 31. März 2026 – </w:t>
      </w:r>
      <w:r w:rsidR="00CF42BE" w:rsidRPr="00CF42BE">
        <w:rPr>
          <w:rFonts w:ascii="Calibri" w:hAnsi="Calibri"/>
          <w:b/>
          <w:bCs/>
          <w:sz w:val="22"/>
          <w:szCs w:val="22"/>
        </w:rPr>
        <w:t xml:space="preserve">Im Sommer 2026 erwacht im Kreuzlinger Seeburgpark das goldene Zeitalter der Piraterie zum Leben: Mit «Die Legende von Anne Bonny» bringt das See-Burgtheater eine schillernde Figur der Seefahrergeschichte auf die Bühne, die das idyllische Bodenseeufer vom 9. Juli bis 4. August 2026 zur rauen Küste macht. In einer spannungsgeladenen Theaterreise entfaltet sich zwischen Pulverdampf, </w:t>
      </w:r>
      <w:proofErr w:type="spellStart"/>
      <w:r w:rsidR="00CF42BE" w:rsidRPr="00CF42BE">
        <w:rPr>
          <w:rFonts w:ascii="Calibri" w:hAnsi="Calibri"/>
          <w:b/>
          <w:bCs/>
          <w:sz w:val="22"/>
          <w:szCs w:val="22"/>
        </w:rPr>
        <w:t>Irish</w:t>
      </w:r>
      <w:proofErr w:type="spellEnd"/>
      <w:r w:rsidR="00CF42BE" w:rsidRPr="00CF42BE">
        <w:rPr>
          <w:rFonts w:ascii="Calibri" w:hAnsi="Calibri"/>
          <w:b/>
          <w:bCs/>
          <w:sz w:val="22"/>
          <w:szCs w:val="22"/>
        </w:rPr>
        <w:t>-Folk und unter wehenden Segeln bildstark das Leben von Anne Bonny – voller Abenteuer, Humor und berührender Momente. Regie führt Simon Engeli.</w:t>
      </w:r>
    </w:p>
    <w:p w14:paraId="7C8DBC55" w14:textId="77777777" w:rsidR="00072047" w:rsidRDefault="00BD6816" w:rsidP="00CF42BE">
      <w:pPr>
        <w:spacing w:after="120" w:line="300" w:lineRule="auto"/>
        <w:rPr>
          <w:rFonts w:ascii="Calibri" w:hAnsi="Calibri"/>
          <w:sz w:val="22"/>
          <w:szCs w:val="22"/>
        </w:rPr>
      </w:pPr>
      <w:r>
        <w:rPr>
          <w:rFonts w:ascii="Calibri" w:hAnsi="Calibri"/>
          <w:sz w:val="22"/>
          <w:szCs w:val="22"/>
        </w:rPr>
        <w:t>Viele Legenden weben sich um die historische Figur Anne Bonny</w:t>
      </w:r>
      <w:r w:rsidR="006A44FC">
        <w:rPr>
          <w:rFonts w:ascii="Calibri" w:hAnsi="Calibri"/>
          <w:sz w:val="22"/>
          <w:szCs w:val="22"/>
        </w:rPr>
        <w:t xml:space="preserve">. </w:t>
      </w:r>
      <w:r w:rsidR="00AA7633" w:rsidRPr="00AA7633">
        <w:rPr>
          <w:rFonts w:ascii="Calibri" w:hAnsi="Calibri"/>
          <w:sz w:val="22"/>
          <w:szCs w:val="22"/>
        </w:rPr>
        <w:t>Die Inszenierung des See-Burgtheaters greift diese</w:t>
      </w:r>
      <w:r w:rsidR="00C66780">
        <w:rPr>
          <w:rFonts w:ascii="Calibri" w:hAnsi="Calibri"/>
          <w:sz w:val="22"/>
          <w:szCs w:val="22"/>
        </w:rPr>
        <w:t xml:space="preserve"> </w:t>
      </w:r>
      <w:r w:rsidR="00AA7633" w:rsidRPr="00AA7633">
        <w:rPr>
          <w:rFonts w:ascii="Calibri" w:hAnsi="Calibri"/>
          <w:sz w:val="22"/>
          <w:szCs w:val="22"/>
        </w:rPr>
        <w:t>auf und bringt die Legende Anne Bonny in all ihrer</w:t>
      </w:r>
      <w:r w:rsidR="00263395">
        <w:rPr>
          <w:rFonts w:ascii="Calibri" w:hAnsi="Calibri"/>
          <w:sz w:val="22"/>
          <w:szCs w:val="22"/>
        </w:rPr>
        <w:t xml:space="preserve"> </w:t>
      </w:r>
      <w:r w:rsidR="00AA7633" w:rsidRPr="00AA7633">
        <w:rPr>
          <w:rFonts w:ascii="Calibri" w:hAnsi="Calibri"/>
          <w:sz w:val="22"/>
          <w:szCs w:val="22"/>
        </w:rPr>
        <w:t xml:space="preserve">Vielschichtigkeit auf die Bühne – stürmisch, </w:t>
      </w:r>
      <w:r>
        <w:rPr>
          <w:rFonts w:ascii="Calibri" w:hAnsi="Calibri"/>
          <w:sz w:val="22"/>
          <w:szCs w:val="22"/>
        </w:rPr>
        <w:t xml:space="preserve">selbstbestimmt </w:t>
      </w:r>
      <w:r w:rsidR="00AA7633" w:rsidRPr="00AA7633">
        <w:rPr>
          <w:rFonts w:ascii="Calibri" w:hAnsi="Calibri"/>
          <w:sz w:val="22"/>
          <w:szCs w:val="22"/>
        </w:rPr>
        <w:t>und voller Wagemut.</w:t>
      </w:r>
      <w:r w:rsidR="006A44FC">
        <w:rPr>
          <w:rFonts w:ascii="Calibri" w:hAnsi="Calibri"/>
          <w:sz w:val="22"/>
          <w:szCs w:val="22"/>
        </w:rPr>
        <w:t xml:space="preserve"> </w:t>
      </w:r>
      <w:r w:rsidR="00CF42BE" w:rsidRPr="00CF42BE">
        <w:rPr>
          <w:rFonts w:ascii="Calibri" w:hAnsi="Calibri"/>
          <w:sz w:val="22"/>
          <w:szCs w:val="22"/>
        </w:rPr>
        <w:t>Gemeinsam mit Rahel Wohlgensinger entwickelt Simon Engeli die Theaterfassung eigens für die diesjährige Sommerproduktion. Ein wichtiger Teil des Konzepts ist das Bühnenbild: Damian Hitz lässt im Kreuzlinger Seeburgpark ein geheimnisvolles Schiffswrack entstehen. Bug und Heck ragen aus dem Boden, in der Mitte erhebt sich ein zehn Meter hoher Mast mit Takelage und Ausguck.</w:t>
      </w:r>
      <w:r w:rsidR="00CF42BE">
        <w:rPr>
          <w:rFonts w:ascii="Calibri" w:hAnsi="Calibri"/>
          <w:sz w:val="22"/>
          <w:szCs w:val="22"/>
        </w:rPr>
        <w:t xml:space="preserve"> </w:t>
      </w:r>
      <w:r w:rsidR="00CF42BE" w:rsidRPr="00CF42BE">
        <w:rPr>
          <w:rFonts w:ascii="Calibri" w:hAnsi="Calibri"/>
          <w:sz w:val="22"/>
          <w:szCs w:val="22"/>
        </w:rPr>
        <w:t xml:space="preserve">Auch sonst schöpft die Inszenierung aus vollen Schatzkisten: Wilde Gefechte – choreografiert vom Konstanzer Fechtlehrer Sven Reiner – sorgen für Spannung, während Luftakrobatin Tamara Kaufmann Mast und Takelage in einen Ort schwindelerregender Höhe verwandelt. Ein frecher Affe, geführt von Puppenspielerin Rahel Wohlgensinger, kommentiert das Geschehen mit trockenem Humor. Eine Folkband mit Geige, Schwyzerörgeli, Gitarre und Schlagzeug liefert mit </w:t>
      </w:r>
      <w:proofErr w:type="spellStart"/>
      <w:r w:rsidR="00CF42BE" w:rsidRPr="00CF42BE">
        <w:rPr>
          <w:rFonts w:ascii="Calibri" w:hAnsi="Calibri"/>
          <w:sz w:val="22"/>
          <w:szCs w:val="22"/>
        </w:rPr>
        <w:t>Tavernenliedern</w:t>
      </w:r>
      <w:proofErr w:type="spellEnd"/>
      <w:r w:rsidR="00CF42BE" w:rsidRPr="00CF42BE">
        <w:rPr>
          <w:rFonts w:ascii="Calibri" w:hAnsi="Calibri"/>
          <w:sz w:val="22"/>
          <w:szCs w:val="22"/>
        </w:rPr>
        <w:t>, schnellen Fiddle-Tunes und melancholischen Balladen den musikalischen Rückenwind.</w:t>
      </w:r>
      <w:r w:rsidR="00072047">
        <w:rPr>
          <w:rFonts w:ascii="Calibri" w:hAnsi="Calibri"/>
          <w:sz w:val="22"/>
          <w:szCs w:val="22"/>
        </w:rPr>
        <w:t xml:space="preserve"> </w:t>
      </w:r>
    </w:p>
    <w:p w14:paraId="6AA457C7" w14:textId="2DCBBFE7" w:rsidR="004A5AAE" w:rsidRPr="00CF42BE" w:rsidRDefault="00BD6816" w:rsidP="00CF42BE">
      <w:pPr>
        <w:spacing w:after="120" w:line="300" w:lineRule="auto"/>
        <w:rPr>
          <w:rFonts w:ascii="Calibri" w:hAnsi="Calibri"/>
          <w:sz w:val="22"/>
          <w:szCs w:val="22"/>
        </w:rPr>
      </w:pPr>
      <w:r>
        <w:rPr>
          <w:rFonts w:ascii="Calibri" w:hAnsi="Calibri"/>
          <w:sz w:val="22"/>
          <w:szCs w:val="22"/>
        </w:rPr>
        <w:t xml:space="preserve">Geplant sind 20 Aufführungen vom 9. Juli bis 4. August 2026. Tickets sind online ab dem 1. April 2026 über </w:t>
      </w:r>
      <w:proofErr w:type="spellStart"/>
      <w:r>
        <w:rPr>
          <w:rFonts w:ascii="Calibri" w:hAnsi="Calibri"/>
          <w:sz w:val="22"/>
          <w:szCs w:val="22"/>
        </w:rPr>
        <w:t>Ticketleo</w:t>
      </w:r>
      <w:proofErr w:type="spellEnd"/>
      <w:r>
        <w:rPr>
          <w:rFonts w:ascii="Calibri" w:hAnsi="Calibri"/>
          <w:sz w:val="22"/>
          <w:szCs w:val="22"/>
        </w:rPr>
        <w:t xml:space="preserve"> verfügbar: </w:t>
      </w:r>
      <w:hyperlink r:id="rId6" w:history="1">
        <w:r>
          <w:rPr>
            <w:rStyle w:val="Hyperlink1"/>
          </w:rPr>
          <w:t>https://reservation.ticketleo.com/user/10212/event-list</w:t>
        </w:r>
      </w:hyperlink>
      <w:r>
        <w:rPr>
          <w:rFonts w:ascii="Calibri" w:hAnsi="Calibri"/>
          <w:sz w:val="22"/>
          <w:szCs w:val="22"/>
        </w:rPr>
        <w:t xml:space="preserve"> </w:t>
      </w:r>
    </w:p>
    <w:p w14:paraId="3DC869F9" w14:textId="77777777" w:rsidR="004A5AAE" w:rsidRDefault="00BD6816">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r>
        <w:rPr>
          <w:rFonts w:ascii="Calibri" w:hAnsi="Calibri"/>
          <w:sz w:val="22"/>
          <w:szCs w:val="22"/>
        </w:rPr>
        <w:t xml:space="preserve"> </w:t>
      </w:r>
    </w:p>
    <w:p w14:paraId="394CDD8D" w14:textId="77777777" w:rsidR="004A5AAE" w:rsidRDefault="00BD6816">
      <w:pPr>
        <w:spacing w:after="120" w:line="300" w:lineRule="auto"/>
        <w:ind w:right="23"/>
        <w:jc w:val="right"/>
        <w:rPr>
          <w:rFonts w:ascii="Calibri" w:eastAsia="Calibri" w:hAnsi="Calibri" w:cs="Calibri"/>
          <w:sz w:val="18"/>
          <w:szCs w:val="18"/>
        </w:rPr>
      </w:pPr>
      <w:r>
        <w:rPr>
          <w:rFonts w:ascii="Calibri" w:hAnsi="Calibri"/>
          <w:sz w:val="18"/>
          <w:szCs w:val="18"/>
        </w:rPr>
        <w:lastRenderedPageBreak/>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r>
        <w:rPr>
          <w:rFonts w:ascii="Calibri" w:hAnsi="Calibri"/>
          <w:sz w:val="18"/>
          <w:szCs w:val="18"/>
        </w:rPr>
        <w:t xml:space="preserve"> </w:t>
      </w:r>
    </w:p>
    <w:p w14:paraId="54DC420A" w14:textId="77777777" w:rsidR="004A5AAE" w:rsidRDefault="004A5AAE">
      <w:pPr>
        <w:spacing w:after="120" w:line="300" w:lineRule="auto"/>
        <w:ind w:right="23"/>
        <w:jc w:val="right"/>
        <w:rPr>
          <w:rFonts w:ascii="Calibri" w:eastAsia="Calibri" w:hAnsi="Calibri" w:cs="Calibri"/>
          <w:sz w:val="18"/>
          <w:szCs w:val="18"/>
        </w:rPr>
      </w:pPr>
    </w:p>
    <w:p w14:paraId="20DE4EFA" w14:textId="77777777" w:rsidR="004A5AAE" w:rsidRDefault="004A5AAE">
      <w:pPr>
        <w:spacing w:after="120" w:line="300" w:lineRule="auto"/>
        <w:ind w:right="23"/>
        <w:jc w:val="right"/>
        <w:rPr>
          <w:rFonts w:ascii="Calibri" w:eastAsia="Calibri" w:hAnsi="Calibri" w:cs="Calibri"/>
          <w:sz w:val="18"/>
          <w:szCs w:val="18"/>
        </w:rPr>
      </w:pPr>
    </w:p>
    <w:p w14:paraId="0B88A264" w14:textId="77777777"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13CA9A71" w14:textId="647F0AA7"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Irland des 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lastRenderedPageBreak/>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9"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p w14:paraId="3F15DE56" w14:textId="77777777" w:rsidR="004A5AAE" w:rsidRDefault="00BD6816">
      <w:pPr>
        <w:spacing w:after="60" w:line="300" w:lineRule="auto"/>
        <w:rPr>
          <w:rFonts w:ascii="Calibri" w:eastAsia="Calibri" w:hAnsi="Calibri" w:cs="Calibri"/>
          <w:b/>
          <w:bCs/>
          <w:sz w:val="22"/>
          <w:szCs w:val="22"/>
          <w:u w:val="single"/>
        </w:rPr>
      </w:pPr>
      <w:r>
        <w:rPr>
          <w:rFonts w:ascii="Calibri" w:hAnsi="Calibri"/>
          <w:b/>
          <w:bCs/>
          <w:sz w:val="22"/>
          <w:szCs w:val="22"/>
          <w:u w:val="single"/>
        </w:rPr>
        <w:t>Der Kartenvorverkauf startet online am 1. April 2026</w:t>
      </w:r>
      <w:bookmarkEnd w:id="1"/>
    </w:p>
    <w:p w14:paraId="44FF5CB6"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 xml:space="preserve">Kauf über </w:t>
      </w:r>
      <w:proofErr w:type="spellStart"/>
      <w:r>
        <w:rPr>
          <w:rFonts w:ascii="Calibri" w:hAnsi="Calibri"/>
          <w:sz w:val="22"/>
          <w:szCs w:val="22"/>
        </w:rPr>
        <w:t>Ticketleo</w:t>
      </w:r>
      <w:proofErr w:type="spellEnd"/>
      <w:r>
        <w:rPr>
          <w:rFonts w:ascii="Calibri" w:hAnsi="Calibri"/>
          <w:sz w:val="22"/>
          <w:szCs w:val="22"/>
        </w:rPr>
        <w:t xml:space="preserve">: </w:t>
      </w:r>
      <w:hyperlink r:id="rId10" w:history="1">
        <w:r>
          <w:rPr>
            <w:rStyle w:val="Hyperlink1"/>
          </w:rPr>
          <w:t>https://reservation.ticketleo.com/user/10212/event-list</w:t>
        </w:r>
      </w:hyperlink>
      <w:r>
        <w:rPr>
          <w:rFonts w:ascii="Calibri" w:hAnsi="Calibri"/>
          <w:sz w:val="22"/>
          <w:szCs w:val="22"/>
        </w:rPr>
        <w:t xml:space="preserve"> </w:t>
      </w:r>
    </w:p>
    <w:p w14:paraId="42B8DF11" w14:textId="77777777" w:rsidR="00072047" w:rsidRDefault="00072047">
      <w:pPr>
        <w:pStyle w:val="StandardWeb"/>
        <w:shd w:val="clear" w:color="auto" w:fill="FFFFFF"/>
        <w:spacing w:before="0" w:after="60" w:line="300" w:lineRule="auto"/>
        <w:rPr>
          <w:rFonts w:ascii="Calibri" w:hAnsi="Calibri"/>
          <w:b/>
          <w:bCs/>
          <w:sz w:val="22"/>
          <w:szCs w:val="22"/>
          <w:u w:val="single"/>
        </w:rPr>
      </w:pPr>
    </w:p>
    <w:p w14:paraId="1394994C" w14:textId="4952656B"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67DB4FED" w14:textId="77777777" w:rsidR="004A5AAE" w:rsidRDefault="00BD6816">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6396246B" w14:textId="0CFB4A0D"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Eva Wey</w:t>
      </w:r>
      <w:r w:rsidR="006D7722">
        <w:rPr>
          <w:rFonts w:ascii="Calibri" w:hAnsi="Calibri"/>
          <w:sz w:val="22"/>
          <w:szCs w:val="22"/>
        </w:rPr>
        <w:t xml:space="preserve"> – </w:t>
      </w:r>
      <w:r>
        <w:rPr>
          <w:rFonts w:ascii="Calibri" w:hAnsi="Calibri"/>
          <w:sz w:val="22"/>
          <w:szCs w:val="22"/>
        </w:rPr>
        <w:t>Fiddle</w:t>
      </w:r>
    </w:p>
    <w:p w14:paraId="11FFF73D" w14:textId="211B29C9"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Daniel Thürler</w:t>
      </w:r>
      <w:r w:rsidR="006D7722">
        <w:rPr>
          <w:rFonts w:ascii="Calibri" w:hAnsi="Calibri"/>
          <w:sz w:val="22"/>
          <w:szCs w:val="22"/>
        </w:rPr>
        <w:t xml:space="preserve"> - </w:t>
      </w:r>
      <w:r>
        <w:rPr>
          <w:rFonts w:ascii="Calibri" w:hAnsi="Calibri"/>
          <w:sz w:val="22"/>
          <w:szCs w:val="22"/>
        </w:rPr>
        <w:t>Schwyzerörgeli</w:t>
      </w:r>
    </w:p>
    <w:p w14:paraId="23BC94E3" w14:textId="7D649A59"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Giuseppe Spina</w:t>
      </w:r>
      <w:r w:rsidR="006D7722">
        <w:rPr>
          <w:rFonts w:ascii="Calibri" w:hAnsi="Calibri"/>
          <w:sz w:val="22"/>
          <w:szCs w:val="22"/>
        </w:rPr>
        <w:t xml:space="preserve"> -</w:t>
      </w:r>
      <w:r>
        <w:rPr>
          <w:rFonts w:ascii="Calibri" w:hAnsi="Calibri"/>
          <w:sz w:val="22"/>
          <w:szCs w:val="22"/>
        </w:rPr>
        <w:t xml:space="preserve"> Gitarre</w:t>
      </w:r>
    </w:p>
    <w:p w14:paraId="14A88503" w14:textId="500B2719" w:rsidR="004A5AAE" w:rsidRDefault="00BD6816">
      <w:pPr>
        <w:spacing w:after="60" w:line="300" w:lineRule="auto"/>
        <w:rPr>
          <w:rFonts w:ascii="Calibri" w:eastAsia="Calibri" w:hAnsi="Calibri" w:cs="Calibri"/>
          <w:sz w:val="22"/>
          <w:szCs w:val="22"/>
        </w:rPr>
      </w:pPr>
      <w:r w:rsidRPr="006D7722">
        <w:rPr>
          <w:rFonts w:ascii="Calibri" w:hAnsi="Calibri"/>
          <w:b/>
          <w:sz w:val="22"/>
          <w:szCs w:val="22"/>
        </w:rPr>
        <w:t>Carlo Ribaux</w:t>
      </w:r>
      <w:r w:rsidR="006D7722">
        <w:rPr>
          <w:rFonts w:ascii="Calibri" w:hAnsi="Calibri"/>
          <w:sz w:val="22"/>
          <w:szCs w:val="22"/>
        </w:rPr>
        <w:t xml:space="preserve"> - </w:t>
      </w:r>
      <w:r>
        <w:rPr>
          <w:rFonts w:ascii="Calibri" w:hAnsi="Calibri"/>
          <w:sz w:val="22"/>
          <w:szCs w:val="22"/>
        </w:rPr>
        <w:t>Drums</w:t>
      </w:r>
      <w:r>
        <w:rPr>
          <w:rFonts w:ascii="Calibri" w:eastAsia="Calibri" w:hAnsi="Calibri" w:cs="Calibri"/>
          <w:sz w:val="22"/>
          <w:szCs w:val="22"/>
        </w:rPr>
        <w:br/>
      </w:r>
    </w:p>
    <w:p w14:paraId="20036E94" w14:textId="77777777" w:rsidR="004A5AAE" w:rsidRDefault="00BD6816">
      <w:pPr>
        <w:spacing w:after="60" w:line="300" w:lineRule="auto"/>
        <w:rPr>
          <w:rFonts w:ascii="Calibri" w:eastAsia="Calibri" w:hAnsi="Calibri" w:cs="Calibri"/>
          <w:b/>
          <w:bCs/>
          <w:sz w:val="22"/>
          <w:szCs w:val="22"/>
        </w:rPr>
      </w:pPr>
      <w:r>
        <w:rPr>
          <w:rFonts w:ascii="Calibri" w:hAnsi="Calibri"/>
          <w:b/>
          <w:bCs/>
          <w:sz w:val="22"/>
          <w:szCs w:val="22"/>
        </w:rPr>
        <w:lastRenderedPageBreak/>
        <w:t>Nebenrollen</w:t>
      </w:r>
    </w:p>
    <w:p w14:paraId="3EB5D6DE"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Lena Pallmann</w:t>
      </w:r>
    </w:p>
    <w:p w14:paraId="6100D7D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Norina Makia</w:t>
      </w:r>
    </w:p>
    <w:p w14:paraId="78654119"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Lotta Forster</w:t>
      </w:r>
    </w:p>
    <w:p w14:paraId="5F7F4ECC" w14:textId="77777777" w:rsidR="004A5AAE" w:rsidRDefault="00BD6816">
      <w:pPr>
        <w:spacing w:after="60" w:line="300" w:lineRule="auto"/>
        <w:rPr>
          <w:rFonts w:ascii="Calibri" w:hAnsi="Calibri"/>
          <w:sz w:val="22"/>
          <w:szCs w:val="22"/>
        </w:rPr>
      </w:pPr>
      <w:r>
        <w:rPr>
          <w:rFonts w:ascii="Calibri" w:hAnsi="Calibri"/>
          <w:sz w:val="22"/>
          <w:szCs w:val="22"/>
        </w:rPr>
        <w:t>Klara Engeli im Wechsel mit Matilda Sprater</w:t>
      </w:r>
    </w:p>
    <w:p w14:paraId="32DAD473" w14:textId="77777777" w:rsidR="006D7722" w:rsidRDefault="006D7722">
      <w:pPr>
        <w:spacing w:after="60" w:line="300" w:lineRule="auto"/>
        <w:rPr>
          <w:rFonts w:ascii="Calibri" w:hAnsi="Calibri"/>
          <w:sz w:val="22"/>
          <w:szCs w:val="22"/>
        </w:rPr>
      </w:pPr>
    </w:p>
    <w:p w14:paraId="56CBFF18" w14:textId="1F549324" w:rsidR="006D7722" w:rsidRPr="00EE0BBB" w:rsidRDefault="006D7722" w:rsidP="006D7722">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6B062BA9" w14:textId="1A5640D7" w:rsidR="006D7722" w:rsidRPr="006D7722" w:rsidRDefault="006D7722" w:rsidP="006D7722">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Regie</w:t>
      </w:r>
      <w:r>
        <w:rPr>
          <w:rFonts w:ascii="Calibri" w:hAnsi="Calibri"/>
          <w:b/>
          <w:sz w:val="22"/>
          <w:szCs w:val="22"/>
        </w:rPr>
        <w:t xml:space="preserve"> </w:t>
      </w:r>
      <w:r>
        <w:rPr>
          <w:rFonts w:ascii="Calibri" w:hAnsi="Calibri"/>
          <w:bCs/>
          <w:sz w:val="22"/>
          <w:szCs w:val="22"/>
        </w:rPr>
        <w:t>-</w:t>
      </w:r>
      <w:r w:rsidRPr="006D7722">
        <w:rPr>
          <w:rFonts w:ascii="Calibri" w:hAnsi="Calibri"/>
          <w:bCs/>
          <w:sz w:val="22"/>
          <w:szCs w:val="22"/>
        </w:rPr>
        <w:t xml:space="preserve"> Simon Engeli</w:t>
      </w:r>
    </w:p>
    <w:p w14:paraId="66C5E8DB" w14:textId="1936B97F"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58F687F4" w14:textId="281E4506" w:rsidR="006D7722" w:rsidRDefault="006D7722" w:rsidP="006D7722">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5182FA24" w14:textId="1BB14E0A"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635834AB" w14:textId="1824AEBA" w:rsidR="006D7722" w:rsidRDefault="006D7722" w:rsidP="006D7722">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28C31617" w14:textId="1777212B" w:rsidR="006D7722" w:rsidRPr="0025103D"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5F33301E" w14:textId="5ADF6E29"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49C9DED7" w14:textId="17D43ED3" w:rsidR="006D7722" w:rsidRPr="00EE0BBB" w:rsidRDefault="006D7722" w:rsidP="006D7722">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6076C62E" w14:textId="690D23BE"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479DB804" w14:textId="180E707C"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08A93B1D" w14:textId="10EB7993" w:rsidR="006D7722" w:rsidRPr="009C2D6A"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5F4D69DA" w14:textId="3842B23A" w:rsidR="006D7722" w:rsidRPr="009C2D6A"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37E2B161" w14:textId="19A2BF9D" w:rsidR="006D7722" w:rsidRPr="009C2D6A" w:rsidRDefault="006D7722" w:rsidP="006D7722">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communication GmbH</w:t>
      </w:r>
    </w:p>
    <w:p w14:paraId="4F003C3A" w14:textId="7EC43383" w:rsidR="006D7722"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w:t>
      </w:r>
      <w:r w:rsidRPr="006D7722">
        <w:rPr>
          <w:rFonts w:ascii="Calibri" w:hAnsi="Calibri"/>
          <w:sz w:val="22"/>
          <w:szCs w:val="22"/>
        </w:rPr>
        <w:t xml:space="preserve">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19FD3136" w14:textId="221983FB" w:rsidR="006D7722" w:rsidRPr="0025103D" w:rsidRDefault="006D7722" w:rsidP="006D7722">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12EF464F" w14:textId="77777777" w:rsidR="006D7722" w:rsidRDefault="006D7722">
      <w:pPr>
        <w:spacing w:after="60" w:line="300" w:lineRule="auto"/>
      </w:pPr>
    </w:p>
    <w:sectPr w:rsidR="006D7722">
      <w:headerReference w:type="default" r:id="rId11"/>
      <w:footerReference w:type="default" r:id="rId12"/>
      <w:pgSz w:w="11900" w:h="16840"/>
      <w:pgMar w:top="2552" w:right="3401"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DA131" w14:textId="77777777" w:rsidR="00EB69AF" w:rsidRDefault="00EB69AF">
      <w:r>
        <w:separator/>
      </w:r>
    </w:p>
  </w:endnote>
  <w:endnote w:type="continuationSeparator" w:id="0">
    <w:p w14:paraId="71DA55D1" w14:textId="77777777" w:rsidR="00EB69AF" w:rsidRDefault="00EB6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C1327" w14:textId="77777777" w:rsidR="00EB69AF" w:rsidRDefault="00EB69AF">
      <w:r>
        <w:separator/>
      </w:r>
    </w:p>
  </w:footnote>
  <w:footnote w:type="continuationSeparator" w:id="0">
    <w:p w14:paraId="099B2246" w14:textId="77777777" w:rsidR="00EB69AF" w:rsidRDefault="00EB69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77777777" w:rsidR="004A5AAE" w:rsidRDefault="00BD6816">
    <w:pPr>
      <w:pStyle w:val="Kopfzeile"/>
      <w:tabs>
        <w:tab w:val="clear" w:pos="9072"/>
        <w:tab w:val="right" w:pos="7061"/>
      </w:tabs>
    </w:pPr>
    <w:r>
      <w:rPr>
        <w:noProof/>
      </w:rPr>
      <mc:AlternateContent>
        <mc:Choice Requires="wps">
          <w:drawing>
            <wp:anchor distT="152400" distB="152400" distL="152400" distR="152400" simplePos="0" relativeHeight="251658240" behindDoc="1" locked="0" layoutInCell="1" allowOverlap="1" wp14:anchorId="7FC87300" wp14:editId="47F0CB66">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7"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noProof/>
      </w:rPr>
      <mc:AlternateContent>
        <mc:Choice Requires="wpg">
          <w:drawing>
            <wp:anchor distT="152400" distB="152400" distL="152400" distR="152400" simplePos="0" relativeHeight="251659264" behindDoc="1" locked="0" layoutInCell="1" allowOverlap="1" wp14:anchorId="7BB7E064" wp14:editId="58286273">
              <wp:simplePos x="0" y="0"/>
              <wp:positionH relativeFrom="page">
                <wp:posOffset>5247005</wp:posOffset>
              </wp:positionH>
              <wp:positionV relativeFrom="page">
                <wp:posOffset>513080</wp:posOffset>
              </wp:positionV>
              <wp:extent cx="1967865" cy="583566"/>
              <wp:effectExtent l="0" t="0" r="0" b="0"/>
              <wp:wrapNone/>
              <wp:docPr id="1073741828" name="officeArt object" descr="Gruppieren"/>
              <wp:cNvGraphicFramePr/>
              <a:graphic xmlns:a="http://schemas.openxmlformats.org/drawingml/2006/main">
                <a:graphicData uri="http://schemas.microsoft.com/office/word/2010/wordprocessingGroup">
                  <wpg:wgp>
                    <wpg:cNvGrpSpPr/>
                    <wpg:grpSpPr>
                      <a:xfrm>
                        <a:off x="0" y="0"/>
                        <a:ext cx="1967865" cy="583566"/>
                        <a:chOff x="0" y="0"/>
                        <a:chExt cx="1967864" cy="583565"/>
                      </a:xfrm>
                    </wpg:grpSpPr>
                    <wps:wsp>
                      <wps:cNvPr id="1073741826" name="Rechteck"/>
                      <wps:cNvSpPr/>
                      <wps:spPr>
                        <a:xfrm>
                          <a:off x="0" y="0"/>
                          <a:ext cx="1967865" cy="583566"/>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7" name="image.tif" descr="image.tif"/>
                        <pic:cNvPicPr>
                          <a:picLocks noChangeAspect="1"/>
                        </pic:cNvPicPr>
                      </pic:nvPicPr>
                      <pic:blipFill>
                        <a:blip r:embed="rId1">
                          <a:alphaModFix amt="0"/>
                        </a:blip>
                        <a:srcRect/>
                        <a:stretch>
                          <a:fillRect/>
                        </a:stretch>
                      </pic:blipFill>
                      <pic:spPr>
                        <a:xfrm>
                          <a:off x="630" y="648"/>
                          <a:ext cx="1966605" cy="582269"/>
                        </a:xfrm>
                        <a:prstGeom prst="rect">
                          <a:avLst/>
                        </a:prstGeom>
                        <a:ln w="12700" cap="flat">
                          <a:noFill/>
                          <a:miter lim="400000"/>
                        </a:ln>
                        <a:effectLst/>
                      </pic:spPr>
                    </pic:pic>
                  </wpg:wgp>
                </a:graphicData>
              </a:graphic>
            </wp:anchor>
          </w:drawing>
        </mc:Choice>
        <mc:Fallback>
          <w:pict>
            <v:group id="_x0000_s1028" style="visibility:visible;position:absolute;margin-left:413.1pt;margin-top:40.4pt;width:154.9pt;height:46.0pt;z-index:-251657216;mso-position-horizontal:absolute;mso-position-horizontal-relative:page;mso-position-vertical:absolute;mso-position-vertical-relative:page;mso-wrap-distance-left:12.0pt;mso-wrap-distance-top:12.0pt;mso-wrap-distance-right:12.0pt;mso-wrap-distance-bottom:12.0pt;" coordorigin="0,0" coordsize="1967865,583565">
              <w10:wrap type="none" side="bothSides" anchorx="page" anchory="page"/>
              <v:rect id="_x0000_s1029" style="position:absolute;left:0;top:0;width:1967865;height:583565;">
                <v:fill color="#FFFFFF" opacity="0.0%" type="solid"/>
                <v:stroke on="f" weight="1.0pt" dashstyle="solid" endcap="flat" miterlimit="400.0%" joinstyle="miter" linestyle="single" startarrow="none" startarrowwidth="medium" startarrowlength="medium" endarrow="none" endarrowwidth="medium" endarrowlength="medium"/>
              </v:rect>
              <v:shape id="_x0000_s1030" type="#_x0000_t75" style="position:absolute;left:630;top:649;width:1966605;height:582268;">
                <v:imagedata r:id="rId2" o:title="image.pn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72047"/>
    <w:rsid w:val="00263395"/>
    <w:rsid w:val="003846D2"/>
    <w:rsid w:val="00427EBA"/>
    <w:rsid w:val="004A5AAE"/>
    <w:rsid w:val="005144C3"/>
    <w:rsid w:val="005F4A07"/>
    <w:rsid w:val="006A44FC"/>
    <w:rsid w:val="006D7722"/>
    <w:rsid w:val="006E73E6"/>
    <w:rsid w:val="00714C23"/>
    <w:rsid w:val="00791E26"/>
    <w:rsid w:val="0079291D"/>
    <w:rsid w:val="00926495"/>
    <w:rsid w:val="00954279"/>
    <w:rsid w:val="00AA7633"/>
    <w:rsid w:val="00AE1CCD"/>
    <w:rsid w:val="00BD6816"/>
    <w:rsid w:val="00C66780"/>
    <w:rsid w:val="00CF42BE"/>
    <w:rsid w:val="00D062AC"/>
    <w:rsid w:val="00E6213C"/>
    <w:rsid w:val="00EB69AF"/>
    <w:rsid w:val="00EE2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783</Words>
  <Characters>4934</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Vera Holder</dc:creator>
  <cp:lastModifiedBy>PR2 - Vera Holder</cp:lastModifiedBy>
  <cp:revision>6</cp:revision>
  <dcterms:created xsi:type="dcterms:W3CDTF">2026-03-24T14:07:00Z</dcterms:created>
  <dcterms:modified xsi:type="dcterms:W3CDTF">2026-03-31T12:16:00Z</dcterms:modified>
</cp:coreProperties>
</file>